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3CAC576" w14:textId="77777777" w:rsidR="009C7291" w:rsidRPr="007F2682" w:rsidRDefault="009C7291" w:rsidP="00FE674A">
      <w:pPr>
        <w:pStyle w:val="af1"/>
        <w:rPr>
          <w:b/>
          <w:bCs/>
          <w:sz w:val="24"/>
        </w:rPr>
      </w:pPr>
      <w:r w:rsidRPr="007F2682">
        <w:rPr>
          <w:b/>
          <w:bCs/>
          <w:sz w:val="24"/>
        </w:rPr>
        <w:t>Администрация</w:t>
      </w:r>
    </w:p>
    <w:p w14:paraId="65060134" w14:textId="77777777" w:rsidR="009C7291" w:rsidRPr="007F2682" w:rsidRDefault="009C7291" w:rsidP="00FE674A">
      <w:pPr>
        <w:pStyle w:val="af3"/>
        <w:rPr>
          <w:bCs/>
          <w:sz w:val="24"/>
          <w:szCs w:val="24"/>
        </w:rPr>
      </w:pPr>
      <w:r w:rsidRPr="007F2682">
        <w:rPr>
          <w:bCs/>
          <w:sz w:val="24"/>
          <w:szCs w:val="24"/>
        </w:rPr>
        <w:t>Большедворского сельского поселения</w:t>
      </w:r>
    </w:p>
    <w:p w14:paraId="326910B7" w14:textId="77777777" w:rsidR="009C7291" w:rsidRPr="007F2682" w:rsidRDefault="009C7291" w:rsidP="00FE67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682">
        <w:rPr>
          <w:rFonts w:ascii="Times New Roman" w:hAnsi="Times New Roman" w:cs="Times New Roman"/>
          <w:b/>
          <w:bCs/>
          <w:sz w:val="24"/>
          <w:szCs w:val="24"/>
        </w:rPr>
        <w:t>Бокситогорского муниципального района Ленинградской области</w:t>
      </w:r>
    </w:p>
    <w:p w14:paraId="03B31ABF" w14:textId="77777777" w:rsidR="009C7291" w:rsidRPr="007F2682" w:rsidRDefault="009C7291" w:rsidP="00FE674A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7F2682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205404CF" w14:textId="77777777" w:rsidR="009C7291" w:rsidRPr="007F2682" w:rsidRDefault="009C7291" w:rsidP="00FE674A">
      <w:pPr>
        <w:rPr>
          <w:rFonts w:ascii="Times New Roman" w:hAnsi="Times New Roman" w:cs="Times New Roman"/>
          <w:b/>
          <w:sz w:val="24"/>
          <w:szCs w:val="24"/>
        </w:rPr>
      </w:pPr>
    </w:p>
    <w:p w14:paraId="5249372A" w14:textId="1E8E4012" w:rsidR="009C7291" w:rsidRPr="007F2682" w:rsidRDefault="00FE674A" w:rsidP="00FE674A">
      <w:pPr>
        <w:tabs>
          <w:tab w:val="left" w:pos="73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марта</w:t>
      </w:r>
      <w:r w:rsidR="009C7291" w:rsidRPr="007F2682">
        <w:rPr>
          <w:rFonts w:ascii="Times New Roman" w:hAnsi="Times New Roman" w:cs="Times New Roman"/>
          <w:sz w:val="24"/>
          <w:szCs w:val="24"/>
        </w:rPr>
        <w:t xml:space="preserve"> 2024  года                                                                             </w:t>
      </w:r>
      <w:r w:rsidR="007F268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C7291" w:rsidRPr="007F2682">
        <w:rPr>
          <w:rFonts w:ascii="Times New Roman" w:hAnsi="Times New Roman" w:cs="Times New Roman"/>
          <w:sz w:val="24"/>
          <w:szCs w:val="24"/>
        </w:rPr>
        <w:t xml:space="preserve">      </w:t>
      </w:r>
      <w:r w:rsidR="007F268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48</w:t>
      </w:r>
    </w:p>
    <w:p w14:paraId="5DD6286A" w14:textId="77777777" w:rsidR="009C7291" w:rsidRPr="000A3F19" w:rsidRDefault="009C7291" w:rsidP="00FE674A">
      <w:pPr>
        <w:tabs>
          <w:tab w:val="left" w:pos="738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3F19">
        <w:rPr>
          <w:rFonts w:ascii="Times New Roman" w:hAnsi="Times New Roman" w:cs="Times New Roman"/>
          <w:sz w:val="24"/>
          <w:szCs w:val="24"/>
        </w:rPr>
        <w:t>д. Большой Двор</w:t>
      </w:r>
    </w:p>
    <w:p w14:paraId="7BD94265" w14:textId="77777777" w:rsidR="009C7291" w:rsidRPr="000A3F19" w:rsidRDefault="009C7291" w:rsidP="00FE674A">
      <w:pPr>
        <w:pStyle w:val="2"/>
        <w:spacing w:after="0" w:line="240" w:lineRule="auto"/>
        <w:ind w:left="0"/>
        <w:jc w:val="center"/>
      </w:pPr>
    </w:p>
    <w:p w14:paraId="242B3F82" w14:textId="523CBDB1" w:rsidR="00FE674A" w:rsidRDefault="000A3F19" w:rsidP="00FE674A">
      <w:pPr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F19">
        <w:rPr>
          <w:rFonts w:ascii="Times New Roman" w:hAnsi="Times New Roman" w:cs="Times New Roman"/>
          <w:b/>
          <w:sz w:val="24"/>
          <w:szCs w:val="24"/>
        </w:rPr>
        <w:t>Об утверждении порядка составления</w:t>
      </w:r>
    </w:p>
    <w:p w14:paraId="410AAA16" w14:textId="7F461041" w:rsidR="000A3F19" w:rsidRDefault="000A3F19" w:rsidP="00FE674A">
      <w:pPr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F19">
        <w:rPr>
          <w:rFonts w:ascii="Times New Roman" w:hAnsi="Times New Roman" w:cs="Times New Roman"/>
          <w:b/>
          <w:sz w:val="24"/>
          <w:szCs w:val="24"/>
        </w:rPr>
        <w:t>прогнозного топливно-энергетического баланса</w:t>
      </w:r>
    </w:p>
    <w:p w14:paraId="5EA0A3A4" w14:textId="77777777" w:rsidR="000A3F19" w:rsidRPr="000A3F19" w:rsidRDefault="000A3F19" w:rsidP="00FE674A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1F16ED" w14:textId="6A8E99D3" w:rsidR="000A3F19" w:rsidRPr="000A3F19" w:rsidRDefault="000A3F19" w:rsidP="00FE67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F1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2010 года № 190-ФЗ «О теплоснабжении», приказом  Министерства энергетики РФ от 29 октября 2021 года № 1169 «Об утверждении порядка составления топливно-энергетических балансов субъектов Российской Федерац</w:t>
      </w:r>
      <w:r>
        <w:rPr>
          <w:rFonts w:ascii="Times New Roman" w:hAnsi="Times New Roman" w:cs="Times New Roman"/>
          <w:sz w:val="24"/>
          <w:szCs w:val="24"/>
        </w:rPr>
        <w:t>ии, муниципальных обр</w:t>
      </w:r>
      <w:r w:rsidR="00FE674A">
        <w:rPr>
          <w:rFonts w:ascii="Times New Roman" w:hAnsi="Times New Roman" w:cs="Times New Roman"/>
          <w:sz w:val="24"/>
          <w:szCs w:val="24"/>
        </w:rPr>
        <w:t>азований»</w:t>
      </w:r>
    </w:p>
    <w:p w14:paraId="4E6E2371" w14:textId="7A9E2F99" w:rsidR="000A3F19" w:rsidRPr="000A3F19" w:rsidRDefault="000A3F19" w:rsidP="00FE67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08B7ECFA" w14:textId="77777777" w:rsidR="000A3F19" w:rsidRDefault="000A3F19" w:rsidP="00FE674A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F19">
        <w:rPr>
          <w:rFonts w:ascii="Times New Roman" w:hAnsi="Times New Roman" w:cs="Times New Roman"/>
          <w:sz w:val="24"/>
          <w:szCs w:val="24"/>
        </w:rPr>
        <w:t xml:space="preserve">1. Утвердить порядок составления прогнозного топливно-энергетического баланса </w:t>
      </w:r>
      <w:r>
        <w:rPr>
          <w:rFonts w:ascii="Times New Roman" w:hAnsi="Times New Roman" w:cs="Times New Roman"/>
          <w:sz w:val="24"/>
          <w:szCs w:val="24"/>
        </w:rPr>
        <w:t xml:space="preserve">Большедворского сельского поселения Бокситогорского муниципального района Ленинградской области </w:t>
      </w:r>
      <w:r w:rsidRPr="000A3F19">
        <w:rPr>
          <w:rFonts w:ascii="Times New Roman" w:hAnsi="Times New Roman" w:cs="Times New Roman"/>
          <w:sz w:val="24"/>
          <w:szCs w:val="24"/>
        </w:rPr>
        <w:t xml:space="preserve"> согласно приложе</w:t>
      </w:r>
      <w:r>
        <w:rPr>
          <w:rFonts w:ascii="Times New Roman" w:hAnsi="Times New Roman" w:cs="Times New Roman"/>
          <w:sz w:val="24"/>
          <w:szCs w:val="24"/>
        </w:rPr>
        <w:t>нию к настоящему постановлению.</w:t>
      </w:r>
    </w:p>
    <w:p w14:paraId="52EDCA73" w14:textId="130AE639" w:rsidR="000A3F19" w:rsidRPr="000A3F19" w:rsidRDefault="000A3F19" w:rsidP="00FE674A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F19">
        <w:rPr>
          <w:rFonts w:ascii="Times New Roman" w:hAnsi="Times New Roman" w:cs="Times New Roman"/>
          <w:szCs w:val="24"/>
          <w:shd w:val="clear" w:color="auto" w:fill="FFFFFF"/>
        </w:rPr>
        <w:t>2.</w:t>
      </w:r>
      <w:r w:rsidRPr="000A3F19">
        <w:rPr>
          <w:rStyle w:val="af5"/>
          <w:rFonts w:ascii="Times New Roman" w:hAnsi="Times New Roman" w:cs="Times New Roman"/>
          <w:kern w:val="36"/>
          <w:szCs w:val="24"/>
        </w:rPr>
        <w:t xml:space="preserve"> </w:t>
      </w:r>
      <w:r w:rsidRPr="000A3F19">
        <w:rPr>
          <w:rFonts w:ascii="Times New Roman" w:hAnsi="Times New Roman" w:cs="Times New Roman"/>
          <w:szCs w:val="24"/>
        </w:rPr>
        <w:t>Постановление опубликовать (обнародовать) в газете «Новый путь» и на официальном сайте Большедворского сельского поселения Бокситогорского муниципального района Ленинградской области.</w:t>
      </w:r>
      <w:r w:rsidRPr="000A3F19">
        <w:rPr>
          <w:rFonts w:ascii="Times New Roman" w:hAnsi="Times New Roman" w:cs="Times New Roman"/>
          <w:bCs/>
          <w:kern w:val="36"/>
          <w:szCs w:val="24"/>
        </w:rPr>
        <w:t xml:space="preserve"> </w:t>
      </w:r>
    </w:p>
    <w:p w14:paraId="28D06A5C" w14:textId="77777777" w:rsidR="000A3F19" w:rsidRPr="000A3F19" w:rsidRDefault="000A3F19" w:rsidP="00FE674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F19">
        <w:rPr>
          <w:rFonts w:ascii="Times New Roman" w:hAnsi="Times New Roman" w:cs="Times New Roman"/>
          <w:sz w:val="24"/>
          <w:szCs w:val="24"/>
        </w:rPr>
        <w:t>3. Настоящее постановление вступает в силу с момента его официального опубликования.</w:t>
      </w:r>
    </w:p>
    <w:p w14:paraId="5E8D1E97" w14:textId="77777777" w:rsidR="000A3F19" w:rsidRDefault="000A3F19" w:rsidP="00FE674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F19"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Pr="000A3F1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3F1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14:paraId="4C8B90B6" w14:textId="77777777" w:rsidR="00FE674A" w:rsidRDefault="00FE674A" w:rsidP="00FE674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3B66E4" w14:textId="77777777" w:rsidR="00FE674A" w:rsidRPr="000A3F19" w:rsidRDefault="00FE674A" w:rsidP="00FE674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DB7885" w14:textId="77777777" w:rsidR="000A3F19" w:rsidRPr="000A3F19" w:rsidRDefault="000A3F19" w:rsidP="00FE67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AB7537" w14:textId="232B3B38" w:rsidR="000A3F19" w:rsidRPr="000A3F19" w:rsidRDefault="00FE674A" w:rsidP="00FE674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Глава администрации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</w:t>
      </w:r>
      <w:r w:rsidR="000A3F19" w:rsidRPr="000A3F1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proofErr w:type="spellStart"/>
      <w:r w:rsidR="000A3F19" w:rsidRPr="000A3F19">
        <w:rPr>
          <w:rFonts w:ascii="Times New Roman" w:hAnsi="Times New Roman" w:cs="Times New Roman"/>
          <w:sz w:val="24"/>
          <w:szCs w:val="24"/>
          <w:u w:val="single"/>
        </w:rPr>
        <w:t>А.В.Аверин</w:t>
      </w:r>
      <w:proofErr w:type="spellEnd"/>
    </w:p>
    <w:p w14:paraId="28BC6BDD" w14:textId="77777777" w:rsidR="000A3F19" w:rsidRPr="000A3F19" w:rsidRDefault="000A3F19" w:rsidP="000A3F19">
      <w:pPr>
        <w:rPr>
          <w:rFonts w:ascii="Times New Roman" w:hAnsi="Times New Roman" w:cs="Times New Roman"/>
          <w:sz w:val="24"/>
          <w:szCs w:val="24"/>
        </w:rPr>
      </w:pPr>
    </w:p>
    <w:p w14:paraId="5F82CF8E" w14:textId="77777777" w:rsidR="000A3F19" w:rsidRPr="000A3F19" w:rsidRDefault="000A3F19" w:rsidP="000A3F19">
      <w:pPr>
        <w:rPr>
          <w:rFonts w:ascii="Times New Roman" w:hAnsi="Times New Roman" w:cs="Times New Roman"/>
          <w:sz w:val="24"/>
          <w:szCs w:val="24"/>
        </w:rPr>
      </w:pPr>
    </w:p>
    <w:p w14:paraId="3861655C" w14:textId="77777777" w:rsidR="000A3F19" w:rsidRPr="000A3F19" w:rsidRDefault="000A3F19" w:rsidP="000A3F19">
      <w:pPr>
        <w:rPr>
          <w:rFonts w:ascii="Times New Roman" w:hAnsi="Times New Roman" w:cs="Times New Roman"/>
          <w:sz w:val="24"/>
          <w:szCs w:val="24"/>
        </w:rPr>
      </w:pPr>
    </w:p>
    <w:p w14:paraId="324398EF" w14:textId="77777777" w:rsidR="000A3F19" w:rsidRDefault="000A3F19" w:rsidP="000A3F19">
      <w:pPr>
        <w:rPr>
          <w:rFonts w:ascii="Times New Roman" w:hAnsi="Times New Roman" w:cs="Times New Roman"/>
          <w:sz w:val="24"/>
          <w:szCs w:val="24"/>
        </w:rPr>
      </w:pPr>
    </w:p>
    <w:p w14:paraId="7EE70B52" w14:textId="77777777" w:rsidR="00FE674A" w:rsidRDefault="00FE674A" w:rsidP="000A3F19">
      <w:pPr>
        <w:rPr>
          <w:rFonts w:ascii="Times New Roman" w:hAnsi="Times New Roman" w:cs="Times New Roman"/>
          <w:sz w:val="24"/>
          <w:szCs w:val="24"/>
        </w:rPr>
      </w:pPr>
    </w:p>
    <w:p w14:paraId="025A5845" w14:textId="77777777" w:rsidR="000A3F19" w:rsidRDefault="000A3F19" w:rsidP="000A3F19">
      <w:pPr>
        <w:rPr>
          <w:rFonts w:ascii="Times New Roman" w:hAnsi="Times New Roman" w:cs="Times New Roman"/>
          <w:sz w:val="24"/>
          <w:szCs w:val="24"/>
        </w:rPr>
      </w:pPr>
    </w:p>
    <w:p w14:paraId="490EBA98" w14:textId="77777777" w:rsidR="000A3F19" w:rsidRDefault="000A3F19" w:rsidP="000A3F19">
      <w:pPr>
        <w:rPr>
          <w:rFonts w:ascii="Times New Roman" w:hAnsi="Times New Roman" w:cs="Times New Roman"/>
          <w:sz w:val="24"/>
          <w:szCs w:val="24"/>
        </w:rPr>
      </w:pPr>
    </w:p>
    <w:p w14:paraId="3C031249" w14:textId="77777777" w:rsidR="00FE674A" w:rsidRPr="000A3F19" w:rsidRDefault="00FE674A" w:rsidP="000A3F19">
      <w:pPr>
        <w:rPr>
          <w:rFonts w:ascii="Times New Roman" w:hAnsi="Times New Roman" w:cs="Times New Roman"/>
          <w:sz w:val="24"/>
          <w:szCs w:val="24"/>
        </w:rPr>
      </w:pPr>
    </w:p>
    <w:p w14:paraId="6323DA25" w14:textId="0291E67A" w:rsidR="000A3F19" w:rsidRPr="000A3F19" w:rsidRDefault="000A3F19" w:rsidP="00FE674A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A3F1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7174A5E4" w14:textId="77777777" w:rsidR="000A3F19" w:rsidRDefault="000A3F19" w:rsidP="00FE674A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A3F1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5EF8F5A7" w14:textId="42E59825" w:rsidR="000A3F19" w:rsidRDefault="000A3F19" w:rsidP="00FE674A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Большедворского сельского поселения</w:t>
      </w:r>
    </w:p>
    <w:p w14:paraId="7D0A9E07" w14:textId="41C0BF15" w:rsidR="000A3F19" w:rsidRDefault="000A3F19" w:rsidP="00FE674A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Бокситогорского муниципального района </w:t>
      </w:r>
    </w:p>
    <w:p w14:paraId="68C0554F" w14:textId="2CDFB529" w:rsidR="000A3F19" w:rsidRPr="000A3F19" w:rsidRDefault="000A3F19" w:rsidP="00FE674A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</w:p>
    <w:p w14:paraId="446A2529" w14:textId="06DC2928" w:rsidR="000A3F19" w:rsidRPr="000A3F19" w:rsidRDefault="000A3F19" w:rsidP="00FE674A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A3F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E674A">
        <w:rPr>
          <w:rFonts w:ascii="Times New Roman" w:hAnsi="Times New Roman" w:cs="Times New Roman"/>
          <w:sz w:val="24"/>
          <w:szCs w:val="24"/>
        </w:rPr>
        <w:t xml:space="preserve">                   от 11.03.2024 г.  №  48</w:t>
      </w:r>
    </w:p>
    <w:p w14:paraId="3720676B" w14:textId="77777777" w:rsidR="000A3F19" w:rsidRPr="000A3F19" w:rsidRDefault="000A3F19" w:rsidP="000A3F19">
      <w:pPr>
        <w:keepNext/>
        <w:widowControl w:val="0"/>
        <w:tabs>
          <w:tab w:val="left" w:pos="426"/>
          <w:tab w:val="left" w:pos="567"/>
        </w:tabs>
        <w:autoSpaceDN w:val="0"/>
        <w:spacing w:before="60" w:after="60"/>
        <w:jc w:val="right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2C3F52" w14:textId="77777777" w:rsidR="000A3F19" w:rsidRPr="000A3F19" w:rsidRDefault="000A3F19" w:rsidP="000A3F19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3F19">
        <w:rPr>
          <w:rFonts w:ascii="Times New Roman" w:eastAsia="Calibri" w:hAnsi="Times New Roman" w:cs="Times New Roman"/>
          <w:b/>
          <w:bCs/>
          <w:sz w:val="24"/>
          <w:szCs w:val="24"/>
        </w:rPr>
        <w:t>Порядок составления прогнозного топливно-энергетического баланса</w:t>
      </w:r>
    </w:p>
    <w:p w14:paraId="3AF783EA" w14:textId="186F69D4" w:rsidR="000A3F19" w:rsidRPr="000A3F19" w:rsidRDefault="000A3F19" w:rsidP="000A3F19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F19">
        <w:rPr>
          <w:rFonts w:ascii="Times New Roman" w:hAnsi="Times New Roman" w:cs="Times New Roman"/>
          <w:b/>
          <w:sz w:val="24"/>
          <w:szCs w:val="24"/>
        </w:rPr>
        <w:t xml:space="preserve">Большедворского сельского поселения Бокситогорского муниципального района Ленинградской области  </w:t>
      </w:r>
      <w:r w:rsidRPr="000A3F19">
        <w:rPr>
          <w:rFonts w:ascii="Times New Roman" w:hAnsi="Times New Roman" w:cs="Times New Roman"/>
          <w:sz w:val="24"/>
          <w:szCs w:val="24"/>
        </w:rPr>
        <w:tab/>
      </w:r>
    </w:p>
    <w:p w14:paraId="448C88F7" w14:textId="77777777" w:rsidR="000A3F19" w:rsidRPr="000A3F19" w:rsidRDefault="000A3F19" w:rsidP="000A3F19">
      <w:pPr>
        <w:shd w:val="clear" w:color="auto" w:fill="FFFFFF"/>
        <w:spacing w:after="199"/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0A3F19">
        <w:rPr>
          <w:rFonts w:ascii="Times New Roman" w:hAnsi="Times New Roman" w:cs="Times New Roman"/>
          <w:b/>
          <w:bCs/>
          <w:color w:val="222222"/>
          <w:sz w:val="24"/>
          <w:szCs w:val="24"/>
        </w:rPr>
        <w:t>I. Общие положения</w:t>
      </w:r>
    </w:p>
    <w:p w14:paraId="5E6F4737" w14:textId="01040289" w:rsidR="000A3F19" w:rsidRPr="000A3F19" w:rsidRDefault="000A3F19" w:rsidP="000A3F19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0A3F19">
        <w:rPr>
          <w:rFonts w:ascii="Times New Roman" w:hAnsi="Times New Roman" w:cs="Times New Roman"/>
          <w:color w:val="222222"/>
          <w:sz w:val="24"/>
          <w:szCs w:val="24"/>
        </w:rPr>
        <w:t xml:space="preserve">1. Настоящий Порядок определяет правила составления прогнозного топливно-энергетического баланса </w:t>
      </w:r>
      <w:r>
        <w:rPr>
          <w:rFonts w:ascii="Times New Roman" w:hAnsi="Times New Roman" w:cs="Times New Roman"/>
          <w:sz w:val="24"/>
          <w:szCs w:val="24"/>
        </w:rPr>
        <w:t xml:space="preserve">Большедворского сельского поселения Бокситогорского муниципального района Ленинградской области </w:t>
      </w:r>
      <w:r w:rsidRPr="000A3F19">
        <w:rPr>
          <w:rFonts w:ascii="Times New Roman" w:hAnsi="Times New Roman" w:cs="Times New Roman"/>
          <w:sz w:val="24"/>
          <w:szCs w:val="24"/>
        </w:rPr>
        <w:t xml:space="preserve"> </w:t>
      </w:r>
      <w:r w:rsidRPr="000A3F19">
        <w:rPr>
          <w:rFonts w:ascii="Times New Roman" w:hAnsi="Times New Roman" w:cs="Times New Roman"/>
          <w:color w:val="222222"/>
          <w:sz w:val="24"/>
          <w:szCs w:val="24"/>
        </w:rPr>
        <w:t>(далее – муниципальное образование).</w:t>
      </w:r>
      <w:bookmarkStart w:id="0" w:name="_GoBack"/>
      <w:bookmarkEnd w:id="0"/>
    </w:p>
    <w:p w14:paraId="6E0C00DD" w14:textId="77777777" w:rsidR="000A3F19" w:rsidRPr="000A3F19" w:rsidRDefault="000A3F19" w:rsidP="000A3F19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0A3F19">
        <w:rPr>
          <w:rFonts w:ascii="Times New Roman" w:hAnsi="Times New Roman" w:cs="Times New Roman"/>
          <w:color w:val="222222"/>
          <w:sz w:val="24"/>
          <w:szCs w:val="24"/>
        </w:rPr>
        <w:t>2. Прогнозный топливно-энергетический баланс  муниципального образования (далее - прогнозный баланс) содержит взаимосвязанные показатели количественного соответствия поставок топливно-энергетических ресурсов (далее - ТЭР) и их потребления на территории муниципального образования, устанавливает распределение ТЭР между системами снабжения ТЭР (природный газ, тепловая энергия), потребителями (группами потребителей) ТЭР и определяет эффективность использования ТЭР.</w:t>
      </w:r>
    </w:p>
    <w:p w14:paraId="5D8A101A" w14:textId="77777777" w:rsidR="000A3F19" w:rsidRPr="000A3F19" w:rsidRDefault="000A3F19" w:rsidP="000A3F19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0A3F19">
        <w:rPr>
          <w:rFonts w:ascii="Times New Roman" w:hAnsi="Times New Roman" w:cs="Times New Roman"/>
          <w:color w:val="222222"/>
          <w:sz w:val="24"/>
          <w:szCs w:val="24"/>
        </w:rPr>
        <w:t xml:space="preserve">3. Прогнозный баланс составляется по образцу, приведенному в приложении № 1 к </w:t>
      </w:r>
      <w:r w:rsidRPr="000A3F19">
        <w:rPr>
          <w:rFonts w:ascii="Times New Roman" w:hAnsi="Times New Roman" w:cs="Times New Roman"/>
          <w:sz w:val="24"/>
          <w:szCs w:val="24"/>
        </w:rPr>
        <w:t>Порядку составления топливно-энергетических балансов субъектов Российской Федерации, муниципальных образований, утвержденных приказом Министерства энергетики Российской Федерации от 29 октября 2021 года № 1169</w:t>
      </w:r>
      <w:r w:rsidRPr="000A3F19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14988BFE" w14:textId="77777777" w:rsidR="000A3F19" w:rsidRPr="000A3F19" w:rsidRDefault="000A3F19" w:rsidP="000A3F19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0A3F19">
        <w:rPr>
          <w:rFonts w:ascii="Times New Roman" w:hAnsi="Times New Roman" w:cs="Times New Roman"/>
          <w:color w:val="222222"/>
          <w:sz w:val="24"/>
          <w:szCs w:val="24"/>
        </w:rPr>
        <w:t xml:space="preserve">Прогнозный </w:t>
      </w:r>
      <w:proofErr w:type="spellStart"/>
      <w:r w:rsidRPr="000A3F19">
        <w:rPr>
          <w:rFonts w:ascii="Times New Roman" w:hAnsi="Times New Roman" w:cs="Times New Roman"/>
          <w:color w:val="222222"/>
          <w:sz w:val="24"/>
          <w:szCs w:val="24"/>
        </w:rPr>
        <w:t>однопродуктовый</w:t>
      </w:r>
      <w:proofErr w:type="spellEnd"/>
      <w:r w:rsidRPr="000A3F19">
        <w:rPr>
          <w:rFonts w:ascii="Times New Roman" w:hAnsi="Times New Roman" w:cs="Times New Roman"/>
          <w:color w:val="222222"/>
          <w:sz w:val="24"/>
          <w:szCs w:val="24"/>
        </w:rPr>
        <w:t xml:space="preserve"> баланс составляется в форме таблицы по образцу, приведенному в приложении № 2 к </w:t>
      </w:r>
      <w:r w:rsidRPr="000A3F19">
        <w:rPr>
          <w:rFonts w:ascii="Times New Roman" w:hAnsi="Times New Roman" w:cs="Times New Roman"/>
          <w:sz w:val="24"/>
          <w:szCs w:val="24"/>
        </w:rPr>
        <w:t>Порядку составления топливно-энергетических балансов субъектов Российской Федерации, муниципальных образований, утвержденных приказом Министерства энергетики Российской Федерации от 29 октября 2021 года № 1169</w:t>
      </w:r>
      <w:r w:rsidRPr="000A3F19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3B3F3AE2" w14:textId="77777777" w:rsidR="000A3F19" w:rsidRPr="000A3F19" w:rsidRDefault="000A3F19" w:rsidP="000A3F19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0A3F19">
        <w:rPr>
          <w:rFonts w:ascii="Times New Roman" w:hAnsi="Times New Roman" w:cs="Times New Roman"/>
          <w:color w:val="222222"/>
          <w:sz w:val="24"/>
          <w:szCs w:val="24"/>
        </w:rPr>
        <w:t xml:space="preserve">Прогнозные </w:t>
      </w:r>
      <w:proofErr w:type="spellStart"/>
      <w:r w:rsidRPr="000A3F19">
        <w:rPr>
          <w:rFonts w:ascii="Times New Roman" w:hAnsi="Times New Roman" w:cs="Times New Roman"/>
          <w:color w:val="222222"/>
          <w:sz w:val="24"/>
          <w:szCs w:val="24"/>
        </w:rPr>
        <w:t>однопродуктовые</w:t>
      </w:r>
      <w:proofErr w:type="spellEnd"/>
      <w:r w:rsidRPr="000A3F19">
        <w:rPr>
          <w:rFonts w:ascii="Times New Roman" w:hAnsi="Times New Roman" w:cs="Times New Roman"/>
          <w:color w:val="222222"/>
          <w:sz w:val="24"/>
          <w:szCs w:val="24"/>
        </w:rPr>
        <w:t xml:space="preserve"> балансы разрабатываются с учетом </w:t>
      </w:r>
      <w:proofErr w:type="spellStart"/>
      <w:r w:rsidRPr="000A3F19">
        <w:rPr>
          <w:rFonts w:ascii="Times New Roman" w:hAnsi="Times New Roman" w:cs="Times New Roman"/>
          <w:color w:val="222222"/>
          <w:sz w:val="24"/>
          <w:szCs w:val="24"/>
        </w:rPr>
        <w:t>межтопливной</w:t>
      </w:r>
      <w:proofErr w:type="spellEnd"/>
      <w:r w:rsidRPr="000A3F19">
        <w:rPr>
          <w:rFonts w:ascii="Times New Roman" w:hAnsi="Times New Roman" w:cs="Times New Roman"/>
          <w:color w:val="222222"/>
          <w:sz w:val="24"/>
          <w:szCs w:val="24"/>
        </w:rPr>
        <w:t xml:space="preserve"> конкуренции, сценарных условий по ценам на ТЭР в поселении и вероятности замещения одних видов ТЭР другими видами ТЭР.</w:t>
      </w:r>
    </w:p>
    <w:p w14:paraId="03C2BF01" w14:textId="77777777" w:rsidR="000A3F19" w:rsidRPr="000A3F19" w:rsidRDefault="000A3F19" w:rsidP="000A3F19">
      <w:pPr>
        <w:shd w:val="clear" w:color="auto" w:fill="FFFFFF"/>
        <w:spacing w:before="240" w:after="199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0A3F19">
        <w:rPr>
          <w:rFonts w:ascii="Times New Roman" w:hAnsi="Times New Roman" w:cs="Times New Roman"/>
          <w:b/>
          <w:bCs/>
          <w:color w:val="222222"/>
          <w:sz w:val="24"/>
          <w:szCs w:val="24"/>
        </w:rPr>
        <w:t>II. Источники информации для составления прогнозного баланса</w:t>
      </w:r>
    </w:p>
    <w:p w14:paraId="6126471A" w14:textId="77777777" w:rsidR="000A3F19" w:rsidRPr="000A3F19" w:rsidRDefault="000A3F19" w:rsidP="000A3F19">
      <w:pPr>
        <w:shd w:val="clear" w:color="auto" w:fill="FFFFFF"/>
        <w:tabs>
          <w:tab w:val="left" w:pos="284"/>
        </w:tabs>
        <w:spacing w:after="199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0A3F19">
        <w:rPr>
          <w:rFonts w:ascii="Times New Roman" w:hAnsi="Times New Roman" w:cs="Times New Roman"/>
          <w:color w:val="222222"/>
          <w:sz w:val="24"/>
          <w:szCs w:val="24"/>
        </w:rPr>
        <w:t>4. Для заполнения строк и столбцов прогнозного баланса используется информация о топливно-энергетическом балансе (далее – фактический баланс) за предыдущий период, а также другая информация, влияющая в прогнозных годах на количественные показатели поставок, потребления и распределения ТЭР на территории муниципального образования.</w:t>
      </w:r>
    </w:p>
    <w:p w14:paraId="1482A410" w14:textId="77777777" w:rsidR="000A3F19" w:rsidRPr="000A3F19" w:rsidRDefault="000A3F19" w:rsidP="000A3F19">
      <w:pPr>
        <w:shd w:val="clear" w:color="auto" w:fill="FFFFFF"/>
        <w:spacing w:after="199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0A3F19">
        <w:rPr>
          <w:rFonts w:ascii="Times New Roman" w:hAnsi="Times New Roman" w:cs="Times New Roman"/>
          <w:b/>
          <w:bCs/>
          <w:color w:val="222222"/>
          <w:sz w:val="24"/>
          <w:szCs w:val="24"/>
        </w:rPr>
        <w:t>I</w:t>
      </w:r>
      <w:r w:rsidRPr="000A3F19">
        <w:rPr>
          <w:rFonts w:ascii="Times New Roman" w:hAnsi="Times New Roman" w:cs="Times New Roman"/>
          <w:b/>
          <w:bCs/>
          <w:color w:val="222222"/>
          <w:sz w:val="24"/>
          <w:szCs w:val="24"/>
          <w:lang w:val="en-US"/>
        </w:rPr>
        <w:t>II</w:t>
      </w:r>
      <w:r w:rsidRPr="000A3F19">
        <w:rPr>
          <w:rFonts w:ascii="Times New Roman" w:hAnsi="Times New Roman" w:cs="Times New Roman"/>
          <w:b/>
          <w:bCs/>
          <w:color w:val="222222"/>
          <w:sz w:val="24"/>
          <w:szCs w:val="24"/>
        </w:rPr>
        <w:t>. Этапы и сроки составления прогнозного баланса</w:t>
      </w:r>
    </w:p>
    <w:p w14:paraId="72DCB7B3" w14:textId="77777777" w:rsidR="000A3F19" w:rsidRPr="000A3F19" w:rsidRDefault="000A3F19" w:rsidP="000A3F19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0A3F19">
        <w:rPr>
          <w:rFonts w:ascii="Times New Roman" w:hAnsi="Times New Roman" w:cs="Times New Roman"/>
          <w:color w:val="222222"/>
          <w:sz w:val="24"/>
          <w:szCs w:val="24"/>
        </w:rPr>
        <w:t>5. Составление прогнозного баланса осуществляется после составления фактического баланса за предыдущий период и содержит следующие этапы:</w:t>
      </w:r>
    </w:p>
    <w:p w14:paraId="47239B21" w14:textId="77777777" w:rsidR="00FE674A" w:rsidRDefault="00FE674A" w:rsidP="000A3F19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18804F95" w14:textId="77777777" w:rsidR="000A3F19" w:rsidRPr="000A3F19" w:rsidRDefault="000A3F19" w:rsidP="000A3F19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0A3F19">
        <w:rPr>
          <w:rFonts w:ascii="Times New Roman" w:hAnsi="Times New Roman" w:cs="Times New Roman"/>
          <w:color w:val="000000"/>
          <w:sz w:val="24"/>
          <w:szCs w:val="24"/>
        </w:rPr>
        <w:t>1) Сбор сведений о потреблении ТЭР.</w:t>
      </w:r>
    </w:p>
    <w:p w14:paraId="0D79BCDB" w14:textId="77777777" w:rsidR="000A3F19" w:rsidRPr="000A3F19" w:rsidRDefault="000A3F19" w:rsidP="000A3F19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F19">
        <w:rPr>
          <w:rFonts w:ascii="Times New Roman" w:hAnsi="Times New Roman" w:cs="Times New Roman"/>
          <w:color w:val="000000"/>
          <w:sz w:val="24"/>
          <w:szCs w:val="24"/>
        </w:rPr>
        <w:t>2) Анализ фактических данных и данных за предыдущие периоды потребления ТЭР.</w:t>
      </w:r>
    </w:p>
    <w:p w14:paraId="124EDA1B" w14:textId="77777777" w:rsidR="000A3F19" w:rsidRPr="000A3F19" w:rsidRDefault="000A3F19" w:rsidP="000A3F19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F19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0A3F19">
        <w:rPr>
          <w:rFonts w:ascii="Times New Roman" w:hAnsi="Times New Roman" w:cs="Times New Roman"/>
          <w:sz w:val="24"/>
          <w:szCs w:val="24"/>
        </w:rPr>
        <w:t> </w:t>
      </w:r>
      <w:r w:rsidRPr="000A3F19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прогнозных расходов энергии и показателей по видам топлива. </w:t>
      </w:r>
    </w:p>
    <w:p w14:paraId="7611E84A" w14:textId="77777777" w:rsidR="000A3F19" w:rsidRPr="000A3F19" w:rsidRDefault="000A3F19" w:rsidP="000A3F19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F19">
        <w:rPr>
          <w:rFonts w:ascii="Times New Roman" w:hAnsi="Times New Roman" w:cs="Times New Roman"/>
          <w:color w:val="000000"/>
          <w:sz w:val="24"/>
          <w:szCs w:val="24"/>
        </w:rPr>
        <w:t xml:space="preserve">4) Разработка прогнозных </w:t>
      </w:r>
      <w:proofErr w:type="spellStart"/>
      <w:r w:rsidRPr="000A3F19">
        <w:rPr>
          <w:rFonts w:ascii="Times New Roman" w:hAnsi="Times New Roman" w:cs="Times New Roman"/>
          <w:color w:val="000000"/>
          <w:sz w:val="24"/>
          <w:szCs w:val="24"/>
        </w:rPr>
        <w:t>однопродуктовых</w:t>
      </w:r>
      <w:proofErr w:type="spellEnd"/>
      <w:r w:rsidRPr="000A3F19">
        <w:rPr>
          <w:rFonts w:ascii="Times New Roman" w:hAnsi="Times New Roman" w:cs="Times New Roman"/>
          <w:color w:val="000000"/>
          <w:sz w:val="24"/>
          <w:szCs w:val="24"/>
        </w:rPr>
        <w:t xml:space="preserve"> балансов  природного газа, и тепловой энергии.</w:t>
      </w:r>
    </w:p>
    <w:p w14:paraId="28095EB6" w14:textId="77777777" w:rsidR="000A3F19" w:rsidRPr="000A3F19" w:rsidRDefault="000A3F19" w:rsidP="000A3F19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0A3F19">
        <w:rPr>
          <w:rFonts w:ascii="Times New Roman" w:hAnsi="Times New Roman" w:cs="Times New Roman"/>
          <w:color w:val="222222"/>
          <w:sz w:val="24"/>
          <w:szCs w:val="24"/>
        </w:rPr>
        <w:t xml:space="preserve">6. Составление прогнозного баланса должно быть завершено не позднее 1 октября года, следующего </w:t>
      </w:r>
      <w:proofErr w:type="gramStart"/>
      <w:r w:rsidRPr="000A3F19">
        <w:rPr>
          <w:rFonts w:ascii="Times New Roman" w:hAnsi="Times New Roman" w:cs="Times New Roman"/>
          <w:color w:val="222222"/>
          <w:sz w:val="24"/>
          <w:szCs w:val="24"/>
        </w:rPr>
        <w:t>за</w:t>
      </w:r>
      <w:proofErr w:type="gramEnd"/>
      <w:r w:rsidRPr="000A3F19">
        <w:rPr>
          <w:rFonts w:ascii="Times New Roman" w:hAnsi="Times New Roman" w:cs="Times New Roman"/>
          <w:color w:val="222222"/>
          <w:sz w:val="24"/>
          <w:szCs w:val="24"/>
        </w:rPr>
        <w:t xml:space="preserve"> отчетным.</w:t>
      </w:r>
    </w:p>
    <w:p w14:paraId="6873216F" w14:textId="25285C73" w:rsidR="000A3F19" w:rsidRPr="000A3F19" w:rsidRDefault="000A3F19" w:rsidP="000A3F19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0A3F19">
        <w:rPr>
          <w:rFonts w:ascii="Times New Roman" w:hAnsi="Times New Roman" w:cs="Times New Roman"/>
          <w:color w:val="222222"/>
          <w:sz w:val="24"/>
          <w:szCs w:val="24"/>
        </w:rPr>
        <w:t>7. Актуализация прогнозных балансов осуществляется не чаще одного раза в год, но н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е реже одного раза в пять лет. </w:t>
      </w:r>
    </w:p>
    <w:p w14:paraId="23D689CD" w14:textId="77777777" w:rsidR="000A3F19" w:rsidRPr="000A3F19" w:rsidRDefault="000A3F19" w:rsidP="000A3F19">
      <w:pPr>
        <w:shd w:val="clear" w:color="auto" w:fill="FFFFFF"/>
        <w:spacing w:after="199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0A3F19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IV. </w:t>
      </w:r>
      <w:proofErr w:type="gramStart"/>
      <w:r w:rsidRPr="000A3F19">
        <w:rPr>
          <w:rFonts w:ascii="Times New Roman" w:hAnsi="Times New Roman" w:cs="Times New Roman"/>
          <w:b/>
          <w:bCs/>
          <w:color w:val="222222"/>
          <w:sz w:val="24"/>
          <w:szCs w:val="24"/>
        </w:rPr>
        <w:t>Расчеты используемых в балансах прогнозного потребления</w:t>
      </w:r>
      <w:r w:rsidRPr="000A3F19">
        <w:rPr>
          <w:rFonts w:ascii="Times New Roman" w:hAnsi="Times New Roman" w:cs="Times New Roman"/>
          <w:b/>
          <w:bCs/>
          <w:color w:val="222222"/>
          <w:sz w:val="24"/>
          <w:szCs w:val="24"/>
        </w:rPr>
        <w:br/>
        <w:t>ТЭР по направлениям</w:t>
      </w:r>
      <w:proofErr w:type="gramEnd"/>
    </w:p>
    <w:p w14:paraId="78713537" w14:textId="77777777" w:rsidR="000A3F19" w:rsidRPr="000A3F19" w:rsidRDefault="000A3F19" w:rsidP="000A3F19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0A3F19">
        <w:rPr>
          <w:rFonts w:ascii="Times New Roman" w:hAnsi="Times New Roman" w:cs="Times New Roman"/>
          <w:color w:val="222222"/>
          <w:sz w:val="24"/>
          <w:szCs w:val="24"/>
        </w:rPr>
        <w:t>8. </w:t>
      </w:r>
      <w:proofErr w:type="gramStart"/>
      <w:r w:rsidRPr="000A3F19">
        <w:rPr>
          <w:rFonts w:ascii="Times New Roman" w:hAnsi="Times New Roman" w:cs="Times New Roman"/>
          <w:color w:val="222222"/>
          <w:sz w:val="24"/>
          <w:szCs w:val="24"/>
        </w:rPr>
        <w:t xml:space="preserve">Расчеты используемых в балансах прогнозного потребления ТЭР (далее - прогнозное потребление ТЭР) производятся в единых энергетических единицах - т </w:t>
      </w:r>
      <w:proofErr w:type="spellStart"/>
      <w:r w:rsidRPr="000A3F19">
        <w:rPr>
          <w:rFonts w:ascii="Times New Roman" w:hAnsi="Times New Roman" w:cs="Times New Roman"/>
          <w:color w:val="222222"/>
          <w:sz w:val="24"/>
          <w:szCs w:val="24"/>
        </w:rPr>
        <w:t>у.т</w:t>
      </w:r>
      <w:proofErr w:type="spellEnd"/>
      <w:r w:rsidRPr="000A3F19">
        <w:rPr>
          <w:rFonts w:ascii="Times New Roman" w:hAnsi="Times New Roman" w:cs="Times New Roman"/>
          <w:color w:val="222222"/>
          <w:sz w:val="24"/>
          <w:szCs w:val="24"/>
        </w:rPr>
        <w:t>. для следующих направлений использования ТЭР:</w:t>
      </w:r>
      <w:proofErr w:type="gramEnd"/>
    </w:p>
    <w:p w14:paraId="2A138494" w14:textId="77777777" w:rsidR="000A3F19" w:rsidRPr="000A3F19" w:rsidRDefault="000A3F19" w:rsidP="000A3F19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0A3F19">
        <w:rPr>
          <w:rFonts w:ascii="Times New Roman" w:hAnsi="Times New Roman" w:cs="Times New Roman"/>
          <w:color w:val="222222"/>
          <w:sz w:val="24"/>
          <w:szCs w:val="24"/>
        </w:rPr>
        <w:t>природный газ;</w:t>
      </w:r>
    </w:p>
    <w:p w14:paraId="49D1F682" w14:textId="77777777" w:rsidR="000A3F19" w:rsidRPr="000A3F19" w:rsidRDefault="000A3F19" w:rsidP="000A3F19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0A3F19">
        <w:rPr>
          <w:rFonts w:ascii="Times New Roman" w:hAnsi="Times New Roman" w:cs="Times New Roman"/>
          <w:color w:val="222222"/>
          <w:sz w:val="24"/>
          <w:szCs w:val="24"/>
        </w:rPr>
        <w:t>производство тепловой энергии.</w:t>
      </w:r>
    </w:p>
    <w:p w14:paraId="16EAC3C7" w14:textId="77777777" w:rsidR="000A3F19" w:rsidRPr="000A3F19" w:rsidRDefault="000A3F19" w:rsidP="000A3F19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0A3F19">
        <w:rPr>
          <w:rFonts w:ascii="Times New Roman" w:hAnsi="Times New Roman" w:cs="Times New Roman"/>
          <w:color w:val="222222"/>
          <w:sz w:val="24"/>
          <w:szCs w:val="24"/>
        </w:rPr>
        <w:t xml:space="preserve">9. Для расчетов прогнозного потребления ТЭР по направлению использования ТЭР «природный газ», используются данные по прогнозу потребления природного газа всеми котельными, расположенными на территории муниципального образования. </w:t>
      </w:r>
    </w:p>
    <w:p w14:paraId="47656802" w14:textId="77777777" w:rsidR="000A3F19" w:rsidRPr="000A3F19" w:rsidRDefault="000A3F19" w:rsidP="000A3F19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0A3F19">
        <w:rPr>
          <w:rFonts w:ascii="Times New Roman" w:hAnsi="Times New Roman" w:cs="Times New Roman"/>
          <w:color w:val="222222"/>
          <w:sz w:val="24"/>
          <w:szCs w:val="24"/>
        </w:rPr>
        <w:t xml:space="preserve">Указанные данные формируются на основании сведений, предоставленных собственниками или иными лицами, владеющими на законных основаниях котельными, по запросам составителя баланса. </w:t>
      </w:r>
    </w:p>
    <w:p w14:paraId="1853EFD8" w14:textId="77777777" w:rsidR="000A3F19" w:rsidRPr="000A3F19" w:rsidRDefault="000A3F19" w:rsidP="000A3F19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0A3F19">
        <w:rPr>
          <w:rFonts w:ascii="Times New Roman" w:hAnsi="Times New Roman" w:cs="Times New Roman"/>
          <w:color w:val="222222"/>
          <w:sz w:val="24"/>
          <w:szCs w:val="24"/>
        </w:rPr>
        <w:t>11. Для расчетов потребления ТЭР по направлению использования ТЭР «производство тепловой энергии» применяются данные по потреблению ТЭР на отпуск тепловой энергии котельными муниципального образования.</w:t>
      </w:r>
    </w:p>
    <w:p w14:paraId="6724E026" w14:textId="77777777" w:rsidR="000A3F19" w:rsidRPr="000A3F19" w:rsidRDefault="000A3F19" w:rsidP="000A3F19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0A3F19">
        <w:rPr>
          <w:rFonts w:ascii="Times New Roman" w:hAnsi="Times New Roman" w:cs="Times New Roman"/>
          <w:color w:val="222222"/>
          <w:sz w:val="24"/>
          <w:szCs w:val="24"/>
        </w:rPr>
        <w:t xml:space="preserve">Указанные данные формируются на основании сведений, предоставленных собственниками или иными лицами, владеющими на законных основаниях котельными, по запросам составителя баланса. </w:t>
      </w:r>
    </w:p>
    <w:p w14:paraId="07C67FE2" w14:textId="6540736F" w:rsidR="000A3F19" w:rsidRPr="000A3F19" w:rsidRDefault="000A3F19" w:rsidP="000A3F19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0A3F19">
        <w:rPr>
          <w:rFonts w:ascii="Times New Roman" w:hAnsi="Times New Roman" w:cs="Times New Roman"/>
          <w:color w:val="222222"/>
          <w:sz w:val="24"/>
          <w:szCs w:val="24"/>
        </w:rPr>
        <w:t>12. В случае отсутствия или невозможности получения по запросу информации по котельным, прогнозное потребление ТЭР для каждой котельной </w:t>
      </w:r>
      <w:r w:rsidRPr="000A3F19">
        <w:rPr>
          <w:rFonts w:ascii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224BC9DC" wp14:editId="3F76AB33">
            <wp:extent cx="421640" cy="238760"/>
            <wp:effectExtent l="0" t="0" r="0" b="8890"/>
            <wp:docPr id="2" name="Рисунок 2" descr="Описание: https://rulaws.ru/static/pics/bueaaehhueaaehhuaaaaaab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https://rulaws.ru/static/pics/bueaaehhueaaehhuaaaaaabh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F19">
        <w:rPr>
          <w:rFonts w:ascii="Times New Roman" w:hAnsi="Times New Roman" w:cs="Times New Roman"/>
          <w:color w:val="222222"/>
          <w:sz w:val="24"/>
          <w:szCs w:val="24"/>
        </w:rPr>
        <w:t> рассчитывается по формуле:</w:t>
      </w:r>
    </w:p>
    <w:p w14:paraId="6524B759" w14:textId="3B5E6C06" w:rsidR="000A3F19" w:rsidRPr="000A3F19" w:rsidRDefault="000A3F19" w:rsidP="000A3F19">
      <w:pPr>
        <w:shd w:val="clear" w:color="auto" w:fill="FFFFFF"/>
        <w:spacing w:after="199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0A3F19">
        <w:rPr>
          <w:rFonts w:ascii="Times New Roman" w:hAnsi="Times New Roman" w:cs="Times New Roman"/>
          <w:b/>
          <w:noProof/>
          <w:color w:val="222222"/>
          <w:sz w:val="24"/>
          <w:szCs w:val="24"/>
          <w:lang w:eastAsia="ru-RU"/>
        </w:rPr>
        <w:drawing>
          <wp:inline distT="0" distB="0" distL="0" distR="0" wp14:anchorId="508BB0FF" wp14:editId="50F0A7B3">
            <wp:extent cx="1248410" cy="238760"/>
            <wp:effectExtent l="0" t="0" r="8890" b="8890"/>
            <wp:docPr id="1" name="Рисунок 1" descr="Описание: https://rulaws.ru/static/pics/bueaaehhueaaehhuaaaaaab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https://rulaws.ru/static/pics/bueaaehhueaaehhuaaaaaabi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F19">
        <w:rPr>
          <w:rFonts w:ascii="Times New Roman" w:hAnsi="Times New Roman" w:cs="Times New Roman"/>
          <w:b/>
          <w:bCs/>
          <w:color w:val="222222"/>
          <w:sz w:val="24"/>
          <w:szCs w:val="24"/>
        </w:rPr>
        <w:t>,</w:t>
      </w:r>
    </w:p>
    <w:p w14:paraId="4C9ABEA7" w14:textId="77777777" w:rsidR="000A3F19" w:rsidRPr="000A3F19" w:rsidRDefault="000A3F19" w:rsidP="000A3F19">
      <w:pPr>
        <w:shd w:val="clear" w:color="auto" w:fill="FFFFFF"/>
        <w:spacing w:after="199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0A3F19">
        <w:rPr>
          <w:rFonts w:ascii="Times New Roman" w:hAnsi="Times New Roman" w:cs="Times New Roman"/>
          <w:color w:val="222222"/>
          <w:sz w:val="24"/>
          <w:szCs w:val="24"/>
        </w:rPr>
        <w:t>где:</w:t>
      </w:r>
    </w:p>
    <w:p w14:paraId="6790E708" w14:textId="77777777" w:rsidR="000A3F19" w:rsidRPr="000A3F19" w:rsidRDefault="000A3F19" w:rsidP="000A3F19">
      <w:pPr>
        <w:shd w:val="clear" w:color="auto" w:fill="FFFFFF"/>
        <w:spacing w:after="199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0A3F19">
        <w:rPr>
          <w:rFonts w:ascii="Times New Roman" w:hAnsi="Times New Roman" w:cs="Times New Roman"/>
          <w:color w:val="222222"/>
          <w:sz w:val="24"/>
          <w:szCs w:val="24"/>
        </w:rPr>
        <w:t>УРТкот</w:t>
      </w:r>
      <w:proofErr w:type="spellEnd"/>
      <w:r w:rsidRPr="000A3F19">
        <w:rPr>
          <w:rFonts w:ascii="Times New Roman" w:hAnsi="Times New Roman" w:cs="Times New Roman"/>
          <w:color w:val="222222"/>
          <w:sz w:val="24"/>
          <w:szCs w:val="24"/>
        </w:rPr>
        <w:t xml:space="preserve"> - удельный расход ТЭР котельной (</w:t>
      </w:r>
      <w:proofErr w:type="gramStart"/>
      <w:r w:rsidRPr="000A3F19">
        <w:rPr>
          <w:rFonts w:ascii="Times New Roman" w:hAnsi="Times New Roman" w:cs="Times New Roman"/>
          <w:color w:val="222222"/>
          <w:sz w:val="24"/>
          <w:szCs w:val="24"/>
        </w:rPr>
        <w:t>кг</w:t>
      </w:r>
      <w:proofErr w:type="gramEnd"/>
      <w:r w:rsidRPr="000A3F1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A3F19">
        <w:rPr>
          <w:rFonts w:ascii="Times New Roman" w:hAnsi="Times New Roman" w:cs="Times New Roman"/>
          <w:color w:val="222222"/>
          <w:sz w:val="24"/>
          <w:szCs w:val="24"/>
        </w:rPr>
        <w:t>у.т</w:t>
      </w:r>
      <w:proofErr w:type="spellEnd"/>
      <w:r w:rsidRPr="000A3F19">
        <w:rPr>
          <w:rFonts w:ascii="Times New Roman" w:hAnsi="Times New Roman" w:cs="Times New Roman"/>
          <w:color w:val="222222"/>
          <w:sz w:val="24"/>
          <w:szCs w:val="24"/>
        </w:rPr>
        <w:t>./Гкал);</w:t>
      </w:r>
    </w:p>
    <w:p w14:paraId="3CFBF9FE" w14:textId="77777777" w:rsidR="000A3F19" w:rsidRPr="000A3F19" w:rsidRDefault="000A3F19" w:rsidP="000A3F19">
      <w:pPr>
        <w:shd w:val="clear" w:color="auto" w:fill="FFFFFF"/>
        <w:spacing w:after="199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proofErr w:type="spellStart"/>
      <w:r w:rsidRPr="000A3F19">
        <w:rPr>
          <w:rFonts w:ascii="Times New Roman" w:hAnsi="Times New Roman" w:cs="Times New Roman"/>
          <w:color w:val="222222"/>
          <w:sz w:val="24"/>
          <w:szCs w:val="24"/>
        </w:rPr>
        <w:t>Ткот</w:t>
      </w:r>
      <w:proofErr w:type="spellEnd"/>
      <w:r w:rsidRPr="000A3F19">
        <w:rPr>
          <w:rFonts w:ascii="Times New Roman" w:hAnsi="Times New Roman" w:cs="Times New Roman"/>
          <w:color w:val="222222"/>
          <w:sz w:val="24"/>
          <w:szCs w:val="24"/>
        </w:rPr>
        <w:t xml:space="preserve"> - прогнозный отпуск тепла котельной (Гкал) (для действующих котельных принимается на основе плановых показателей развития, для перспективных котельных - на основе проектных характеристик основного оборудования с учетом ожидаемого </w:t>
      </w:r>
      <w:proofErr w:type="gramStart"/>
      <w:r w:rsidRPr="000A3F19">
        <w:rPr>
          <w:rFonts w:ascii="Times New Roman" w:hAnsi="Times New Roman" w:cs="Times New Roman"/>
          <w:color w:val="222222"/>
          <w:sz w:val="24"/>
          <w:szCs w:val="24"/>
        </w:rPr>
        <w:t>числа часов использования максимума мощности</w:t>
      </w:r>
      <w:proofErr w:type="gramEnd"/>
      <w:r w:rsidRPr="000A3F19">
        <w:rPr>
          <w:rFonts w:ascii="Times New Roman" w:hAnsi="Times New Roman" w:cs="Times New Roman"/>
          <w:color w:val="222222"/>
          <w:sz w:val="24"/>
          <w:szCs w:val="24"/>
        </w:rPr>
        <w:t>).</w:t>
      </w:r>
    </w:p>
    <w:sectPr w:rsidR="000A3F19" w:rsidRPr="000A3F19" w:rsidSect="00FE674A">
      <w:footerReference w:type="first" r:id="rId14"/>
      <w:pgSz w:w="11906" w:h="16838"/>
      <w:pgMar w:top="1134" w:right="567" w:bottom="567" w:left="1843" w:header="709" w:footer="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CA2D0" w14:textId="77777777" w:rsidR="00801167" w:rsidRDefault="00801167" w:rsidP="007212FD">
      <w:pPr>
        <w:spacing w:after="0" w:line="240" w:lineRule="auto"/>
      </w:pPr>
      <w:r>
        <w:separator/>
      </w:r>
    </w:p>
  </w:endnote>
  <w:endnote w:type="continuationSeparator" w:id="0">
    <w:p w14:paraId="24D48FAD" w14:textId="77777777" w:rsidR="00801167" w:rsidRDefault="0080116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308AD" w14:textId="77777777" w:rsidR="00801167" w:rsidRDefault="00801167" w:rsidP="007212FD">
      <w:pPr>
        <w:spacing w:after="0" w:line="240" w:lineRule="auto"/>
      </w:pPr>
      <w:r>
        <w:separator/>
      </w:r>
    </w:p>
  </w:footnote>
  <w:footnote w:type="continuationSeparator" w:id="0">
    <w:p w14:paraId="6C412A82" w14:textId="77777777" w:rsidR="00801167" w:rsidRDefault="00801167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75681"/>
    <w:multiLevelType w:val="hybridMultilevel"/>
    <w:tmpl w:val="A48862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212BFF"/>
    <w:multiLevelType w:val="hybridMultilevel"/>
    <w:tmpl w:val="7EA61070"/>
    <w:lvl w:ilvl="0" w:tplc="98EC1EE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C850FA"/>
    <w:multiLevelType w:val="hybridMultilevel"/>
    <w:tmpl w:val="E00850CE"/>
    <w:lvl w:ilvl="0" w:tplc="57629B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C477FC"/>
    <w:multiLevelType w:val="multilevel"/>
    <w:tmpl w:val="13A0388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530C"/>
    <w:rsid w:val="000100F9"/>
    <w:rsid w:val="00014574"/>
    <w:rsid w:val="0001634D"/>
    <w:rsid w:val="0001696A"/>
    <w:rsid w:val="000202C5"/>
    <w:rsid w:val="00021F0F"/>
    <w:rsid w:val="00024D01"/>
    <w:rsid w:val="000270F5"/>
    <w:rsid w:val="00052954"/>
    <w:rsid w:val="000550FF"/>
    <w:rsid w:val="0005564F"/>
    <w:rsid w:val="00056A50"/>
    <w:rsid w:val="00060F20"/>
    <w:rsid w:val="00061D46"/>
    <w:rsid w:val="00070649"/>
    <w:rsid w:val="00070889"/>
    <w:rsid w:val="00070AF3"/>
    <w:rsid w:val="0007553B"/>
    <w:rsid w:val="0007760B"/>
    <w:rsid w:val="000803E2"/>
    <w:rsid w:val="000904B6"/>
    <w:rsid w:val="00090738"/>
    <w:rsid w:val="00093D3C"/>
    <w:rsid w:val="00094F29"/>
    <w:rsid w:val="00095729"/>
    <w:rsid w:val="000A190A"/>
    <w:rsid w:val="000A1ED6"/>
    <w:rsid w:val="000A3F19"/>
    <w:rsid w:val="000A4E3C"/>
    <w:rsid w:val="000A527E"/>
    <w:rsid w:val="000A6118"/>
    <w:rsid w:val="000A6BB7"/>
    <w:rsid w:val="000A6C9D"/>
    <w:rsid w:val="000B1A5F"/>
    <w:rsid w:val="000B3AD8"/>
    <w:rsid w:val="000B708E"/>
    <w:rsid w:val="000C062E"/>
    <w:rsid w:val="000C225F"/>
    <w:rsid w:val="000C643D"/>
    <w:rsid w:val="000D109D"/>
    <w:rsid w:val="000D6814"/>
    <w:rsid w:val="000E04D7"/>
    <w:rsid w:val="000F2062"/>
    <w:rsid w:val="000F32C2"/>
    <w:rsid w:val="000F46F8"/>
    <w:rsid w:val="000F6F4D"/>
    <w:rsid w:val="000F7BB7"/>
    <w:rsid w:val="00106C40"/>
    <w:rsid w:val="00107179"/>
    <w:rsid w:val="00110542"/>
    <w:rsid w:val="00110CFA"/>
    <w:rsid w:val="00134382"/>
    <w:rsid w:val="001364B8"/>
    <w:rsid w:val="00144445"/>
    <w:rsid w:val="00151538"/>
    <w:rsid w:val="00151B1C"/>
    <w:rsid w:val="001530C5"/>
    <w:rsid w:val="00154919"/>
    <w:rsid w:val="00156642"/>
    <w:rsid w:val="001572B8"/>
    <w:rsid w:val="001600A6"/>
    <w:rsid w:val="001606D7"/>
    <w:rsid w:val="001610F4"/>
    <w:rsid w:val="00166A1C"/>
    <w:rsid w:val="00170AD1"/>
    <w:rsid w:val="00173F90"/>
    <w:rsid w:val="00177B2B"/>
    <w:rsid w:val="00180843"/>
    <w:rsid w:val="00181D70"/>
    <w:rsid w:val="00181EF9"/>
    <w:rsid w:val="0018208F"/>
    <w:rsid w:val="001822FA"/>
    <w:rsid w:val="00185299"/>
    <w:rsid w:val="001921AE"/>
    <w:rsid w:val="001A71D0"/>
    <w:rsid w:val="001B073C"/>
    <w:rsid w:val="001B0918"/>
    <w:rsid w:val="001B3194"/>
    <w:rsid w:val="001B6743"/>
    <w:rsid w:val="001C107C"/>
    <w:rsid w:val="001C1D35"/>
    <w:rsid w:val="001C2357"/>
    <w:rsid w:val="001C3873"/>
    <w:rsid w:val="001C4297"/>
    <w:rsid w:val="001C61B8"/>
    <w:rsid w:val="001D7BBE"/>
    <w:rsid w:val="001E432B"/>
    <w:rsid w:val="001F2B16"/>
    <w:rsid w:val="001F55B6"/>
    <w:rsid w:val="001F5899"/>
    <w:rsid w:val="001F7FCD"/>
    <w:rsid w:val="002016B5"/>
    <w:rsid w:val="002048A1"/>
    <w:rsid w:val="0021798D"/>
    <w:rsid w:val="00227D90"/>
    <w:rsid w:val="0023151B"/>
    <w:rsid w:val="002403E3"/>
    <w:rsid w:val="00244CEE"/>
    <w:rsid w:val="00252BD8"/>
    <w:rsid w:val="00257F17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DC6"/>
    <w:rsid w:val="002C1F25"/>
    <w:rsid w:val="002C7C1D"/>
    <w:rsid w:val="002D2C67"/>
    <w:rsid w:val="002D484E"/>
    <w:rsid w:val="002D60AD"/>
    <w:rsid w:val="002E118C"/>
    <w:rsid w:val="002E7520"/>
    <w:rsid w:val="002F5211"/>
    <w:rsid w:val="003108AC"/>
    <w:rsid w:val="00315D58"/>
    <w:rsid w:val="003306FD"/>
    <w:rsid w:val="003407C6"/>
    <w:rsid w:val="0034238E"/>
    <w:rsid w:val="003443C6"/>
    <w:rsid w:val="00351661"/>
    <w:rsid w:val="0035644F"/>
    <w:rsid w:val="003602AF"/>
    <w:rsid w:val="0036362D"/>
    <w:rsid w:val="003637E6"/>
    <w:rsid w:val="0037627A"/>
    <w:rsid w:val="003803EB"/>
    <w:rsid w:val="00384D83"/>
    <w:rsid w:val="00385FD2"/>
    <w:rsid w:val="00386177"/>
    <w:rsid w:val="003877B3"/>
    <w:rsid w:val="0039045F"/>
    <w:rsid w:val="00393305"/>
    <w:rsid w:val="003B4D0B"/>
    <w:rsid w:val="003B5CF8"/>
    <w:rsid w:val="003B6272"/>
    <w:rsid w:val="003B7F94"/>
    <w:rsid w:val="003C030D"/>
    <w:rsid w:val="003C1601"/>
    <w:rsid w:val="003C2B52"/>
    <w:rsid w:val="003E4567"/>
    <w:rsid w:val="003E45E7"/>
    <w:rsid w:val="003F09E4"/>
    <w:rsid w:val="004019C9"/>
    <w:rsid w:val="004036B5"/>
    <w:rsid w:val="004079F7"/>
    <w:rsid w:val="00410A58"/>
    <w:rsid w:val="0041470D"/>
    <w:rsid w:val="00441D1D"/>
    <w:rsid w:val="00445C08"/>
    <w:rsid w:val="0044615A"/>
    <w:rsid w:val="004469E5"/>
    <w:rsid w:val="00464C05"/>
    <w:rsid w:val="00470AB3"/>
    <w:rsid w:val="00470BE4"/>
    <w:rsid w:val="00471072"/>
    <w:rsid w:val="00471B0F"/>
    <w:rsid w:val="00475C9B"/>
    <w:rsid w:val="00475FE0"/>
    <w:rsid w:val="00481DB5"/>
    <w:rsid w:val="004840EF"/>
    <w:rsid w:val="00494122"/>
    <w:rsid w:val="004947A7"/>
    <w:rsid w:val="00497EE9"/>
    <w:rsid w:val="004A17B7"/>
    <w:rsid w:val="004A2339"/>
    <w:rsid w:val="004A6AB6"/>
    <w:rsid w:val="004B0034"/>
    <w:rsid w:val="004B1191"/>
    <w:rsid w:val="004B33C7"/>
    <w:rsid w:val="004C37D3"/>
    <w:rsid w:val="004D754A"/>
    <w:rsid w:val="004E0AF0"/>
    <w:rsid w:val="004E2E04"/>
    <w:rsid w:val="004E386A"/>
    <w:rsid w:val="004E3F7D"/>
    <w:rsid w:val="004E5D2C"/>
    <w:rsid w:val="004E7B80"/>
    <w:rsid w:val="004F53F0"/>
    <w:rsid w:val="004F56E4"/>
    <w:rsid w:val="00501116"/>
    <w:rsid w:val="00503D80"/>
    <w:rsid w:val="00503DD5"/>
    <w:rsid w:val="00504BEB"/>
    <w:rsid w:val="00505E8B"/>
    <w:rsid w:val="00506829"/>
    <w:rsid w:val="00507B53"/>
    <w:rsid w:val="00512405"/>
    <w:rsid w:val="00512CB8"/>
    <w:rsid w:val="00521E7D"/>
    <w:rsid w:val="005220DC"/>
    <w:rsid w:val="0052302E"/>
    <w:rsid w:val="00536C62"/>
    <w:rsid w:val="00540698"/>
    <w:rsid w:val="00546605"/>
    <w:rsid w:val="00555265"/>
    <w:rsid w:val="00555E7E"/>
    <w:rsid w:val="0056303F"/>
    <w:rsid w:val="0057339F"/>
    <w:rsid w:val="00573CBD"/>
    <w:rsid w:val="005741AC"/>
    <w:rsid w:val="00587ED7"/>
    <w:rsid w:val="00590D66"/>
    <w:rsid w:val="005916D9"/>
    <w:rsid w:val="005A0395"/>
    <w:rsid w:val="005B023A"/>
    <w:rsid w:val="005B623D"/>
    <w:rsid w:val="005B6345"/>
    <w:rsid w:val="005C129C"/>
    <w:rsid w:val="005C1627"/>
    <w:rsid w:val="005C4F44"/>
    <w:rsid w:val="005C6A45"/>
    <w:rsid w:val="005D0F18"/>
    <w:rsid w:val="005D6E0E"/>
    <w:rsid w:val="005E1CDD"/>
    <w:rsid w:val="005F3038"/>
    <w:rsid w:val="0060205D"/>
    <w:rsid w:val="00602204"/>
    <w:rsid w:val="00603574"/>
    <w:rsid w:val="00604181"/>
    <w:rsid w:val="00606CCD"/>
    <w:rsid w:val="00610970"/>
    <w:rsid w:val="00610CE9"/>
    <w:rsid w:val="00611941"/>
    <w:rsid w:val="006128E0"/>
    <w:rsid w:val="00613B7C"/>
    <w:rsid w:val="00617C21"/>
    <w:rsid w:val="00621BC0"/>
    <w:rsid w:val="00632958"/>
    <w:rsid w:val="006330B0"/>
    <w:rsid w:val="00635A09"/>
    <w:rsid w:val="00640924"/>
    <w:rsid w:val="00640D3E"/>
    <w:rsid w:val="00645E9A"/>
    <w:rsid w:val="006541AC"/>
    <w:rsid w:val="00655209"/>
    <w:rsid w:val="0065704F"/>
    <w:rsid w:val="00672D84"/>
    <w:rsid w:val="00674282"/>
    <w:rsid w:val="00675624"/>
    <w:rsid w:val="0067714B"/>
    <w:rsid w:val="006779E4"/>
    <w:rsid w:val="006879C2"/>
    <w:rsid w:val="00693993"/>
    <w:rsid w:val="006A127F"/>
    <w:rsid w:val="006A39D6"/>
    <w:rsid w:val="006A7E34"/>
    <w:rsid w:val="006B2BBE"/>
    <w:rsid w:val="006B3C44"/>
    <w:rsid w:val="006B3CEA"/>
    <w:rsid w:val="006B6CF6"/>
    <w:rsid w:val="006C3913"/>
    <w:rsid w:val="006C5DD4"/>
    <w:rsid w:val="006C7592"/>
    <w:rsid w:val="006D04B2"/>
    <w:rsid w:val="006D6304"/>
    <w:rsid w:val="006D6E15"/>
    <w:rsid w:val="006E2551"/>
    <w:rsid w:val="006E2A1E"/>
    <w:rsid w:val="006F4D2C"/>
    <w:rsid w:val="006F6EF4"/>
    <w:rsid w:val="006F7CC2"/>
    <w:rsid w:val="007047DF"/>
    <w:rsid w:val="00715798"/>
    <w:rsid w:val="00720514"/>
    <w:rsid w:val="007212FD"/>
    <w:rsid w:val="00722A7C"/>
    <w:rsid w:val="007243B9"/>
    <w:rsid w:val="00725C8E"/>
    <w:rsid w:val="00726261"/>
    <w:rsid w:val="007368DC"/>
    <w:rsid w:val="00737941"/>
    <w:rsid w:val="00746B51"/>
    <w:rsid w:val="00751C5B"/>
    <w:rsid w:val="00760808"/>
    <w:rsid w:val="007613C2"/>
    <w:rsid w:val="0076212D"/>
    <w:rsid w:val="007928EA"/>
    <w:rsid w:val="0079459D"/>
    <w:rsid w:val="00794BA2"/>
    <w:rsid w:val="007B2921"/>
    <w:rsid w:val="007B406E"/>
    <w:rsid w:val="007B5558"/>
    <w:rsid w:val="007C155E"/>
    <w:rsid w:val="007C17ED"/>
    <w:rsid w:val="007C3D0E"/>
    <w:rsid w:val="007C46FD"/>
    <w:rsid w:val="007D33FC"/>
    <w:rsid w:val="007E2D1C"/>
    <w:rsid w:val="007F2682"/>
    <w:rsid w:val="007F4012"/>
    <w:rsid w:val="007F6CD9"/>
    <w:rsid w:val="0080110C"/>
    <w:rsid w:val="00801167"/>
    <w:rsid w:val="008261C8"/>
    <w:rsid w:val="00827A32"/>
    <w:rsid w:val="008370A6"/>
    <w:rsid w:val="00843712"/>
    <w:rsid w:val="008518F9"/>
    <w:rsid w:val="00861729"/>
    <w:rsid w:val="00862281"/>
    <w:rsid w:val="008641A4"/>
    <w:rsid w:val="0086645B"/>
    <w:rsid w:val="00874AEC"/>
    <w:rsid w:val="008825C3"/>
    <w:rsid w:val="00882E6D"/>
    <w:rsid w:val="0089082C"/>
    <w:rsid w:val="00892545"/>
    <w:rsid w:val="00895CD7"/>
    <w:rsid w:val="008A14AF"/>
    <w:rsid w:val="008A2323"/>
    <w:rsid w:val="008A3232"/>
    <w:rsid w:val="008B567E"/>
    <w:rsid w:val="008C26A5"/>
    <w:rsid w:val="008C2816"/>
    <w:rsid w:val="008D6D54"/>
    <w:rsid w:val="008E4C30"/>
    <w:rsid w:val="008E7BC1"/>
    <w:rsid w:val="008F0531"/>
    <w:rsid w:val="008F7298"/>
    <w:rsid w:val="00905899"/>
    <w:rsid w:val="00906D0B"/>
    <w:rsid w:val="009107B5"/>
    <w:rsid w:val="009208B9"/>
    <w:rsid w:val="00923FB5"/>
    <w:rsid w:val="009250DA"/>
    <w:rsid w:val="00925847"/>
    <w:rsid w:val="009260CB"/>
    <w:rsid w:val="00930D4B"/>
    <w:rsid w:val="00931610"/>
    <w:rsid w:val="00932222"/>
    <w:rsid w:val="00932252"/>
    <w:rsid w:val="0093300C"/>
    <w:rsid w:val="00934308"/>
    <w:rsid w:val="0093472E"/>
    <w:rsid w:val="00935651"/>
    <w:rsid w:val="009411FD"/>
    <w:rsid w:val="0095014B"/>
    <w:rsid w:val="00954A37"/>
    <w:rsid w:val="00962D33"/>
    <w:rsid w:val="009654F5"/>
    <w:rsid w:val="009669AB"/>
    <w:rsid w:val="00966D19"/>
    <w:rsid w:val="0097552B"/>
    <w:rsid w:val="009800C5"/>
    <w:rsid w:val="009852F0"/>
    <w:rsid w:val="00985311"/>
    <w:rsid w:val="00992E4D"/>
    <w:rsid w:val="009949BA"/>
    <w:rsid w:val="0099556E"/>
    <w:rsid w:val="009A186E"/>
    <w:rsid w:val="009A2F9B"/>
    <w:rsid w:val="009A4A72"/>
    <w:rsid w:val="009B0AD4"/>
    <w:rsid w:val="009B15B5"/>
    <w:rsid w:val="009B1AF0"/>
    <w:rsid w:val="009C1C35"/>
    <w:rsid w:val="009C435B"/>
    <w:rsid w:val="009C7291"/>
    <w:rsid w:val="009C7CA5"/>
    <w:rsid w:val="009D04AE"/>
    <w:rsid w:val="009D5CBB"/>
    <w:rsid w:val="009D7277"/>
    <w:rsid w:val="009E3844"/>
    <w:rsid w:val="009E54A4"/>
    <w:rsid w:val="009F1DDB"/>
    <w:rsid w:val="00A0098A"/>
    <w:rsid w:val="00A009C7"/>
    <w:rsid w:val="00A02350"/>
    <w:rsid w:val="00A0484B"/>
    <w:rsid w:val="00A1193C"/>
    <w:rsid w:val="00A14930"/>
    <w:rsid w:val="00A21AA7"/>
    <w:rsid w:val="00A30D31"/>
    <w:rsid w:val="00A31C94"/>
    <w:rsid w:val="00A36920"/>
    <w:rsid w:val="00A45F78"/>
    <w:rsid w:val="00A55282"/>
    <w:rsid w:val="00A56FBD"/>
    <w:rsid w:val="00A629C7"/>
    <w:rsid w:val="00A65BC8"/>
    <w:rsid w:val="00A70A77"/>
    <w:rsid w:val="00A858C3"/>
    <w:rsid w:val="00A92256"/>
    <w:rsid w:val="00A95BBB"/>
    <w:rsid w:val="00AA68DB"/>
    <w:rsid w:val="00AE59FA"/>
    <w:rsid w:val="00AE6011"/>
    <w:rsid w:val="00AE784B"/>
    <w:rsid w:val="00B03059"/>
    <w:rsid w:val="00B05F6A"/>
    <w:rsid w:val="00B06503"/>
    <w:rsid w:val="00B14110"/>
    <w:rsid w:val="00B14E3C"/>
    <w:rsid w:val="00B30832"/>
    <w:rsid w:val="00B355A0"/>
    <w:rsid w:val="00B35CBB"/>
    <w:rsid w:val="00B366E9"/>
    <w:rsid w:val="00B401BF"/>
    <w:rsid w:val="00B44379"/>
    <w:rsid w:val="00B530F3"/>
    <w:rsid w:val="00B55C7F"/>
    <w:rsid w:val="00B57E95"/>
    <w:rsid w:val="00B61A63"/>
    <w:rsid w:val="00B63C1F"/>
    <w:rsid w:val="00B64E52"/>
    <w:rsid w:val="00B66084"/>
    <w:rsid w:val="00B72996"/>
    <w:rsid w:val="00B811B8"/>
    <w:rsid w:val="00B94C91"/>
    <w:rsid w:val="00B96E0C"/>
    <w:rsid w:val="00BA1182"/>
    <w:rsid w:val="00BA2E39"/>
    <w:rsid w:val="00BA3C00"/>
    <w:rsid w:val="00BB0115"/>
    <w:rsid w:val="00BC13CE"/>
    <w:rsid w:val="00BC6A8C"/>
    <w:rsid w:val="00BD10F8"/>
    <w:rsid w:val="00BE3CB4"/>
    <w:rsid w:val="00BE4328"/>
    <w:rsid w:val="00BE7C58"/>
    <w:rsid w:val="00BF3360"/>
    <w:rsid w:val="00BF3857"/>
    <w:rsid w:val="00BF42CF"/>
    <w:rsid w:val="00BF68AF"/>
    <w:rsid w:val="00C12C0C"/>
    <w:rsid w:val="00C1310A"/>
    <w:rsid w:val="00C175CF"/>
    <w:rsid w:val="00C23C4D"/>
    <w:rsid w:val="00C30BB6"/>
    <w:rsid w:val="00C31CFE"/>
    <w:rsid w:val="00C32643"/>
    <w:rsid w:val="00C32DEB"/>
    <w:rsid w:val="00C33BAC"/>
    <w:rsid w:val="00C353B7"/>
    <w:rsid w:val="00C4069F"/>
    <w:rsid w:val="00C41862"/>
    <w:rsid w:val="00C429AF"/>
    <w:rsid w:val="00C45C7E"/>
    <w:rsid w:val="00C50A14"/>
    <w:rsid w:val="00C527F5"/>
    <w:rsid w:val="00C5624E"/>
    <w:rsid w:val="00C6273E"/>
    <w:rsid w:val="00C644D1"/>
    <w:rsid w:val="00C66B82"/>
    <w:rsid w:val="00C73886"/>
    <w:rsid w:val="00C7720B"/>
    <w:rsid w:val="00C858F6"/>
    <w:rsid w:val="00C87783"/>
    <w:rsid w:val="00C94658"/>
    <w:rsid w:val="00C94C45"/>
    <w:rsid w:val="00CA18C3"/>
    <w:rsid w:val="00CA5F0B"/>
    <w:rsid w:val="00CA5F8F"/>
    <w:rsid w:val="00CB564A"/>
    <w:rsid w:val="00CB793A"/>
    <w:rsid w:val="00CC15D7"/>
    <w:rsid w:val="00CC43A4"/>
    <w:rsid w:val="00CC6B05"/>
    <w:rsid w:val="00CC7825"/>
    <w:rsid w:val="00CD1818"/>
    <w:rsid w:val="00CD3804"/>
    <w:rsid w:val="00CD41E5"/>
    <w:rsid w:val="00CE28AF"/>
    <w:rsid w:val="00CE3379"/>
    <w:rsid w:val="00CE37A6"/>
    <w:rsid w:val="00CE63C0"/>
    <w:rsid w:val="00CF03C8"/>
    <w:rsid w:val="00CF1509"/>
    <w:rsid w:val="00D15AFC"/>
    <w:rsid w:val="00D21EF3"/>
    <w:rsid w:val="00D30322"/>
    <w:rsid w:val="00D323B0"/>
    <w:rsid w:val="00D328BD"/>
    <w:rsid w:val="00D376A9"/>
    <w:rsid w:val="00D42128"/>
    <w:rsid w:val="00D421DC"/>
    <w:rsid w:val="00D4386B"/>
    <w:rsid w:val="00D67556"/>
    <w:rsid w:val="00D76369"/>
    <w:rsid w:val="00D80883"/>
    <w:rsid w:val="00D80F23"/>
    <w:rsid w:val="00D84DA2"/>
    <w:rsid w:val="00D861EA"/>
    <w:rsid w:val="00D935F1"/>
    <w:rsid w:val="00D941DC"/>
    <w:rsid w:val="00D94BC0"/>
    <w:rsid w:val="00D97AA5"/>
    <w:rsid w:val="00D97EE9"/>
    <w:rsid w:val="00DA3671"/>
    <w:rsid w:val="00DA6DCD"/>
    <w:rsid w:val="00DA7CFC"/>
    <w:rsid w:val="00DB3440"/>
    <w:rsid w:val="00DB6ACA"/>
    <w:rsid w:val="00DC1887"/>
    <w:rsid w:val="00DD60FE"/>
    <w:rsid w:val="00DE3708"/>
    <w:rsid w:val="00DF4BF0"/>
    <w:rsid w:val="00DF74D9"/>
    <w:rsid w:val="00E03BDD"/>
    <w:rsid w:val="00E07708"/>
    <w:rsid w:val="00E12680"/>
    <w:rsid w:val="00E151A6"/>
    <w:rsid w:val="00E239CA"/>
    <w:rsid w:val="00E316CC"/>
    <w:rsid w:val="00E370F7"/>
    <w:rsid w:val="00E41A2E"/>
    <w:rsid w:val="00E4286E"/>
    <w:rsid w:val="00E4483A"/>
    <w:rsid w:val="00E44B9F"/>
    <w:rsid w:val="00E4669A"/>
    <w:rsid w:val="00E46BE6"/>
    <w:rsid w:val="00E526D9"/>
    <w:rsid w:val="00E752BF"/>
    <w:rsid w:val="00E760F0"/>
    <w:rsid w:val="00E81C9B"/>
    <w:rsid w:val="00E823BC"/>
    <w:rsid w:val="00E85AFC"/>
    <w:rsid w:val="00E932AB"/>
    <w:rsid w:val="00EA113C"/>
    <w:rsid w:val="00EA1DA0"/>
    <w:rsid w:val="00EA55AF"/>
    <w:rsid w:val="00EA5665"/>
    <w:rsid w:val="00EA7E72"/>
    <w:rsid w:val="00EB1906"/>
    <w:rsid w:val="00EB4455"/>
    <w:rsid w:val="00EB4624"/>
    <w:rsid w:val="00EB5B39"/>
    <w:rsid w:val="00EC7C25"/>
    <w:rsid w:val="00EC7FC1"/>
    <w:rsid w:val="00ED0D98"/>
    <w:rsid w:val="00ED10EF"/>
    <w:rsid w:val="00ED1C26"/>
    <w:rsid w:val="00ED46F3"/>
    <w:rsid w:val="00EE4C26"/>
    <w:rsid w:val="00EE59E5"/>
    <w:rsid w:val="00EF1A8D"/>
    <w:rsid w:val="00EF28F8"/>
    <w:rsid w:val="00EF32E2"/>
    <w:rsid w:val="00EF6A51"/>
    <w:rsid w:val="00F0187A"/>
    <w:rsid w:val="00F04FA6"/>
    <w:rsid w:val="00F0673C"/>
    <w:rsid w:val="00F146CF"/>
    <w:rsid w:val="00F15BD0"/>
    <w:rsid w:val="00F15E73"/>
    <w:rsid w:val="00F16197"/>
    <w:rsid w:val="00F2012E"/>
    <w:rsid w:val="00F224A8"/>
    <w:rsid w:val="00F31E69"/>
    <w:rsid w:val="00F3275C"/>
    <w:rsid w:val="00F41A8A"/>
    <w:rsid w:val="00F4476D"/>
    <w:rsid w:val="00F50B1B"/>
    <w:rsid w:val="00F5277D"/>
    <w:rsid w:val="00F57360"/>
    <w:rsid w:val="00F66AC5"/>
    <w:rsid w:val="00F67A7F"/>
    <w:rsid w:val="00F8464A"/>
    <w:rsid w:val="00F95708"/>
    <w:rsid w:val="00F95FA4"/>
    <w:rsid w:val="00FA01E1"/>
    <w:rsid w:val="00FA2547"/>
    <w:rsid w:val="00FA4D91"/>
    <w:rsid w:val="00FA74CB"/>
    <w:rsid w:val="00FB2F9D"/>
    <w:rsid w:val="00FD049D"/>
    <w:rsid w:val="00FD0DB3"/>
    <w:rsid w:val="00FD3AE9"/>
    <w:rsid w:val="00FD54C6"/>
    <w:rsid w:val="00FE23D6"/>
    <w:rsid w:val="00FE3015"/>
    <w:rsid w:val="00FE3EC1"/>
    <w:rsid w:val="00FE674A"/>
    <w:rsid w:val="00FF0CD8"/>
    <w:rsid w:val="00FF455F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52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styleId="aa">
    <w:name w:val="Hyperlink"/>
    <w:rsid w:val="00F2012E"/>
    <w:rPr>
      <w:color w:val="0563C1"/>
      <w:u w:val="single"/>
    </w:rPr>
  </w:style>
  <w:style w:type="paragraph" w:styleId="ab">
    <w:name w:val="No Spacing"/>
    <w:uiPriority w:val="1"/>
    <w:qFormat/>
    <w:rsid w:val="007C3D0E"/>
    <w:pPr>
      <w:spacing w:after="0" w:line="240" w:lineRule="auto"/>
    </w:pPr>
  </w:style>
  <w:style w:type="paragraph" w:customStyle="1" w:styleId="ConsPlusNormal">
    <w:name w:val="ConsPlusNormal"/>
    <w:qFormat/>
    <w:rsid w:val="00227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27D90"/>
    <w:pPr>
      <w:spacing w:after="200" w:line="276" w:lineRule="auto"/>
      <w:ind w:left="720"/>
      <w:contextualSpacing/>
    </w:pPr>
  </w:style>
  <w:style w:type="paragraph" w:customStyle="1" w:styleId="Heading">
    <w:name w:val="Heading"/>
    <w:rsid w:val="000F6F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3"/>
    <w:basedOn w:val="a"/>
    <w:link w:val="30"/>
    <w:uiPriority w:val="99"/>
    <w:unhideWhenUsed/>
    <w:rsid w:val="000F6F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0F6F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752B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E75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Привязка сноски"/>
    <w:rsid w:val="00EA5665"/>
    <w:rPr>
      <w:vertAlign w:val="superscript"/>
    </w:rPr>
  </w:style>
  <w:style w:type="paragraph" w:customStyle="1" w:styleId="Standard">
    <w:name w:val="Standard"/>
    <w:qFormat/>
    <w:rsid w:val="00EA5665"/>
    <w:pPr>
      <w:widowControl w:val="0"/>
      <w:suppressAutoHyphens/>
      <w:spacing w:after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11">
    <w:name w:val="Текст сноски1"/>
    <w:basedOn w:val="a"/>
    <w:qFormat/>
    <w:rsid w:val="00EA5665"/>
    <w:pPr>
      <w:suppressLineNumbers/>
      <w:suppressAutoHyphens/>
      <w:ind w:left="339" w:hanging="339"/>
    </w:pPr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A5665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9C729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C7291"/>
  </w:style>
  <w:style w:type="paragraph" w:styleId="af1">
    <w:name w:val="Title"/>
    <w:basedOn w:val="a"/>
    <w:link w:val="af2"/>
    <w:qFormat/>
    <w:rsid w:val="009C72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9C7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Subtitle"/>
    <w:basedOn w:val="a"/>
    <w:link w:val="af4"/>
    <w:uiPriority w:val="99"/>
    <w:qFormat/>
    <w:rsid w:val="009C7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4">
    <w:name w:val="Подзаголовок Знак"/>
    <w:basedOn w:val="a0"/>
    <w:link w:val="af3"/>
    <w:uiPriority w:val="99"/>
    <w:rsid w:val="009C729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C72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C7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9C72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52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styleId="aa">
    <w:name w:val="Hyperlink"/>
    <w:rsid w:val="00F2012E"/>
    <w:rPr>
      <w:color w:val="0563C1"/>
      <w:u w:val="single"/>
    </w:rPr>
  </w:style>
  <w:style w:type="paragraph" w:styleId="ab">
    <w:name w:val="No Spacing"/>
    <w:uiPriority w:val="1"/>
    <w:qFormat/>
    <w:rsid w:val="007C3D0E"/>
    <w:pPr>
      <w:spacing w:after="0" w:line="240" w:lineRule="auto"/>
    </w:pPr>
  </w:style>
  <w:style w:type="paragraph" w:customStyle="1" w:styleId="ConsPlusNormal">
    <w:name w:val="ConsPlusNormal"/>
    <w:qFormat/>
    <w:rsid w:val="00227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27D90"/>
    <w:pPr>
      <w:spacing w:after="200" w:line="276" w:lineRule="auto"/>
      <w:ind w:left="720"/>
      <w:contextualSpacing/>
    </w:pPr>
  </w:style>
  <w:style w:type="paragraph" w:customStyle="1" w:styleId="Heading">
    <w:name w:val="Heading"/>
    <w:rsid w:val="000F6F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3"/>
    <w:basedOn w:val="a"/>
    <w:link w:val="30"/>
    <w:uiPriority w:val="99"/>
    <w:unhideWhenUsed/>
    <w:rsid w:val="000F6F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0F6F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752B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E75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Привязка сноски"/>
    <w:rsid w:val="00EA5665"/>
    <w:rPr>
      <w:vertAlign w:val="superscript"/>
    </w:rPr>
  </w:style>
  <w:style w:type="paragraph" w:customStyle="1" w:styleId="Standard">
    <w:name w:val="Standard"/>
    <w:qFormat/>
    <w:rsid w:val="00EA5665"/>
    <w:pPr>
      <w:widowControl w:val="0"/>
      <w:suppressAutoHyphens/>
      <w:spacing w:after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11">
    <w:name w:val="Текст сноски1"/>
    <w:basedOn w:val="a"/>
    <w:qFormat/>
    <w:rsid w:val="00EA5665"/>
    <w:pPr>
      <w:suppressLineNumbers/>
      <w:suppressAutoHyphens/>
      <w:ind w:left="339" w:hanging="339"/>
    </w:pPr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A5665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9C729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C7291"/>
  </w:style>
  <w:style w:type="paragraph" w:styleId="af1">
    <w:name w:val="Title"/>
    <w:basedOn w:val="a"/>
    <w:link w:val="af2"/>
    <w:qFormat/>
    <w:rsid w:val="009C72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9C7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Subtitle"/>
    <w:basedOn w:val="a"/>
    <w:link w:val="af4"/>
    <w:uiPriority w:val="99"/>
    <w:qFormat/>
    <w:rsid w:val="009C7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4">
    <w:name w:val="Подзаголовок Знак"/>
    <w:basedOn w:val="a0"/>
    <w:link w:val="af3"/>
    <w:uiPriority w:val="99"/>
    <w:rsid w:val="009C729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C72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C7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9C7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6B279F-55F0-46BA-A878-25F19B53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12</cp:revision>
  <cp:lastPrinted>2024-03-11T08:18:00Z</cp:lastPrinted>
  <dcterms:created xsi:type="dcterms:W3CDTF">2023-12-14T15:49:00Z</dcterms:created>
  <dcterms:modified xsi:type="dcterms:W3CDTF">2024-03-11T08:18:00Z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