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9B" w:rsidRDefault="0020529B">
      <w:pPr>
        <w:pStyle w:val="ConsPlusTitlePage"/>
      </w:pPr>
      <w:r>
        <w:br/>
      </w:r>
    </w:p>
    <w:p w:rsidR="0020529B" w:rsidRDefault="0020529B">
      <w:pPr>
        <w:pStyle w:val="ConsPlusNormal"/>
        <w:jc w:val="both"/>
        <w:outlineLvl w:val="0"/>
      </w:pPr>
    </w:p>
    <w:p w:rsidR="0020529B" w:rsidRDefault="0020529B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20529B" w:rsidRDefault="0020529B">
      <w:pPr>
        <w:pStyle w:val="ConsPlusTitle"/>
        <w:jc w:val="both"/>
      </w:pPr>
    </w:p>
    <w:p w:rsidR="0020529B" w:rsidRDefault="0020529B">
      <w:pPr>
        <w:pStyle w:val="ConsPlusTitle"/>
        <w:jc w:val="center"/>
      </w:pPr>
      <w:r>
        <w:t>ПРИКАЗ</w:t>
      </w:r>
    </w:p>
    <w:p w:rsidR="0020529B" w:rsidRDefault="0020529B">
      <w:pPr>
        <w:pStyle w:val="ConsPlusTitle"/>
        <w:jc w:val="center"/>
      </w:pPr>
      <w:r>
        <w:t>от 1 декабря 2017 г. N 1630/17</w:t>
      </w:r>
    </w:p>
    <w:p w:rsidR="0020529B" w:rsidRDefault="0020529B">
      <w:pPr>
        <w:pStyle w:val="ConsPlusTitle"/>
        <w:jc w:val="both"/>
      </w:pPr>
    </w:p>
    <w:p w:rsidR="0020529B" w:rsidRDefault="0020529B">
      <w:pPr>
        <w:pStyle w:val="ConsPlusTitle"/>
        <w:jc w:val="center"/>
      </w:pPr>
      <w:r>
        <w:t>ОБ УТВЕРЖДЕНИИ ПОРЯДКА</w:t>
      </w:r>
    </w:p>
    <w:p w:rsidR="0020529B" w:rsidRDefault="0020529B">
      <w:pPr>
        <w:pStyle w:val="ConsPlusTitle"/>
        <w:jc w:val="center"/>
      </w:pPr>
      <w:r>
        <w:t>ОРГАНИЗАЦИИ РАБОТ ПО ПРОФИЛАКТИКЕ НАРУШЕНИЙ</w:t>
      </w:r>
    </w:p>
    <w:p w:rsidR="0020529B" w:rsidRDefault="0020529B">
      <w:pPr>
        <w:pStyle w:val="ConsPlusTitle"/>
        <w:jc w:val="center"/>
      </w:pPr>
      <w:r>
        <w:t>ОБЯЗАТЕЛЬНЫХ ТРЕБОВАНИЙ</w:t>
      </w: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8.2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в целях предупреждения нарушений обязательных требований, соблюдение которых оценивается Федеральной антимонопольной службой при проведении мероприятий в рамках осуществления контроля (надзора), приказываю:</w:t>
      </w:r>
      <w:proofErr w:type="gramEnd"/>
    </w:p>
    <w:p w:rsidR="0020529B" w:rsidRDefault="0020529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6" w:history="1">
        <w:r>
          <w:rPr>
            <w:color w:val="0000FF"/>
          </w:rPr>
          <w:t>Порядок</w:t>
        </w:r>
      </w:hyperlink>
      <w:r>
        <w:t xml:space="preserve"> организации работ по профилактике нарушений обязательных требований согласно приложению к настоящему приказу.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 xml:space="preserve">2. Контроль исполнения настоящего приказа возложить на заместителя руководителя ФАС России С.А. </w:t>
      </w:r>
      <w:proofErr w:type="spellStart"/>
      <w:r>
        <w:t>Пузыревского</w:t>
      </w:r>
      <w:proofErr w:type="spellEnd"/>
      <w:r>
        <w:t>.</w:t>
      </w: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jc w:val="right"/>
      </w:pPr>
      <w:r>
        <w:t>Временно исполняющий</w:t>
      </w:r>
    </w:p>
    <w:p w:rsidR="0020529B" w:rsidRDefault="0020529B">
      <w:pPr>
        <w:pStyle w:val="ConsPlusNormal"/>
        <w:jc w:val="right"/>
      </w:pPr>
      <w:r>
        <w:t>обязанности руководителя</w:t>
      </w:r>
    </w:p>
    <w:p w:rsidR="0020529B" w:rsidRDefault="0020529B">
      <w:pPr>
        <w:pStyle w:val="ConsPlusNormal"/>
        <w:jc w:val="right"/>
      </w:pPr>
      <w:r>
        <w:t>А.Н.ГОЛОМОЛЗИН</w:t>
      </w: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</w:p>
    <w:p w:rsidR="001866A0" w:rsidRDefault="001866A0">
      <w:pPr>
        <w:pStyle w:val="ConsPlusNormal"/>
        <w:jc w:val="both"/>
      </w:pPr>
      <w:bookmarkStart w:id="0" w:name="_GoBack"/>
      <w:bookmarkEnd w:id="0"/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jc w:val="right"/>
        <w:outlineLvl w:val="0"/>
      </w:pPr>
      <w:r>
        <w:lastRenderedPageBreak/>
        <w:t>Приложение</w:t>
      </w:r>
    </w:p>
    <w:p w:rsidR="0020529B" w:rsidRDefault="0020529B">
      <w:pPr>
        <w:pStyle w:val="ConsPlusNormal"/>
        <w:jc w:val="right"/>
      </w:pPr>
      <w:r>
        <w:t>к приказу ФАС России</w:t>
      </w:r>
    </w:p>
    <w:p w:rsidR="0020529B" w:rsidRDefault="0020529B">
      <w:pPr>
        <w:pStyle w:val="ConsPlusNormal"/>
        <w:jc w:val="right"/>
      </w:pPr>
      <w:r>
        <w:t>от 01.12.2017 N 1630/17</w:t>
      </w: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Title"/>
        <w:jc w:val="center"/>
      </w:pPr>
      <w:bookmarkStart w:id="1" w:name="P26"/>
      <w:bookmarkEnd w:id="1"/>
      <w:r>
        <w:t>ПОРЯДОК</w:t>
      </w:r>
    </w:p>
    <w:p w:rsidR="0020529B" w:rsidRDefault="0020529B">
      <w:pPr>
        <w:pStyle w:val="ConsPlusTitle"/>
        <w:jc w:val="center"/>
      </w:pPr>
      <w:r>
        <w:t>ОРГАНИЗАЦИИ РАБОТ ПО ПРОФИЛАКТИКЕ НАРУШЕНИЙ</w:t>
      </w:r>
    </w:p>
    <w:p w:rsidR="0020529B" w:rsidRDefault="0020529B">
      <w:pPr>
        <w:pStyle w:val="ConsPlusTitle"/>
        <w:jc w:val="center"/>
      </w:pPr>
      <w:r>
        <w:t>ОБЯЗАТЕЛЬНЫХ ТРЕБОВАНИЙ</w:t>
      </w: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ind w:firstLine="540"/>
        <w:jc w:val="both"/>
      </w:pPr>
      <w:r>
        <w:t>1. Настоящий Порядок определяет общие требования к организации и осуществлению Федеральной антимонопольной службой мероприятий по профилактике нарушений обязательных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2. Организация и осуществление мероприятий по профилактике нарушений обязательных требований проводится в соответствии с настоящим Порядком и ежегодно утверждаемой программой профилактики нарушений.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3. Программа профилактики нарушений утверждается приказом ФАС России один раз в три года не позднее 1 марта текущего года.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4. Программа профилактики нарушений состоит из аналитической части, плана мероприятий по профилактике нарушений и отчетных показателей.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5. В аналитическую часть программы профилактики нарушений включаются: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а) наименование вида осуществляемого государственного контроля (надзора);</w:t>
      </w:r>
    </w:p>
    <w:p w:rsidR="0020529B" w:rsidRDefault="0020529B">
      <w:pPr>
        <w:pStyle w:val="ConsPlusNormal"/>
        <w:spacing w:before="220"/>
        <w:ind w:firstLine="540"/>
        <w:jc w:val="both"/>
      </w:pPr>
      <w:proofErr w:type="gramStart"/>
      <w:r>
        <w:t>б) анализ подконтрольной среды, который включает в себя определение подконтрольных субъектов и обязательных требований, оценка соблюдения которых является предметом государственного контроля (надзора), оценку количества подконтрольных субъектов, данные о проведенных в предыдущем году мероприятиях по контролю, мероприятиях по профилактике нарушений и их результатах;</w:t>
      </w:r>
      <w:proofErr w:type="gramEnd"/>
    </w:p>
    <w:p w:rsidR="0020529B" w:rsidRDefault="0020529B">
      <w:pPr>
        <w:pStyle w:val="ConsPlusNormal"/>
        <w:spacing w:before="220"/>
        <w:ind w:firstLine="540"/>
        <w:jc w:val="both"/>
      </w:pPr>
      <w:r>
        <w:t>в) основанные на анализе подконтрольной среды цели и задачи программы профилактики нарушений.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6. План мероприятий программы по профилактике нарушений включает основные и дополнительные мероприятия по профилактике нарушений. Дополнительные мероприятия по профилактике нарушений проводятся по решению руководителя ФАС России. Мероприятия по профилактике предусматривают их описание, требования к их проведению, сроки (периодичность), место их реализации, ответственных лиц.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7. К основным мероприятиям по профилактике нарушений относятся: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а) размещение на официальном сайте ФАС России в информационно-телекоммуникационной сети "Интернет" для каждого вида государственного контроля (надзора) перечней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правовых актов (далее - перечни правовых актов);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б) информирование юридических лиц, индивидуальных предпринимателей по вопросам соблюдения обязательных требований;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в) регулярное обобщение практики осуществления в соответствующей сфере деятельности государственного контроля (надзора) и размещение на официальном сайте ФАС России в информационно-телекоммуникационной сети "Интернет" соответствующих обобщений;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lastRenderedPageBreak/>
        <w:t>г) регулярное (не реже одного раза в год) проведение открытых публичных мероприятий для юридических лиц и индивидуальных предпринимателей в соответствии с методическими рекомендациями, утверждаемыми приказом Министерства экономического развития Российской Федерации, с размещением материалов публичных мероприятий на официальных сайтах органов государственного контроля (надзора), органов муниципального контроля.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8. К дополнительным мероприятиям по профилактике нарушений относится создание и обеспечение работы интерактивных сервисов в информационно-телекоммуникационной сети "Интернет" на основе утвержденных форм проверочных листов (списков контрольных вопросов) для проведения юридическими лицами, индивидуальными предпринимателями самопроверки соблюдения обязательных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9. Отчетные показатели устанавливаются для количественной оценки результативности и эффективности проведенных мероприятий программы профилактики нарушений по итогам календарного года.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10. ФАС России составляет и поддерживает в актуальном состоянии перечни правовых актов. Определение состава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осуществляется ФАС России в соответствии с отдельным положением, утверждаемым приказом ФАС России.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11. Для каждого вида государственного контроля (надзора) составляется отдельный перечень правовых актов.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12. Перечни правовых актов составляются по следующей структуре: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1) международные договоры Российской Федерации;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2) акты органов Евразийского экономического союза;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3) федеральные законы;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4) указы Президента Российской Федерации, постановления и распоряжения Правительства Российской Федерации;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5) нормативные правовые акты и нормативные документы федеральных органов исполнительной власти;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6) законы и иные нормативные правовые акты субъектов Российской Федерации;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7) муниципальные правовые акты;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8) иные документы, обязательность соблюдения которых установлена законодательством Российской Федерации (далее - иные документы).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13. Перечни правовых актов составляются в табличной форме, с указанием в отдельных столбцах таблицы следующей информации: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1) наименование, реквизиты правового акта, иного документа, указание на его статьи, части или иные структурные элементы, содержащие обязательные требования;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2) описание круга лиц и (или) перечня объектов, в отношении которых применяются обязательные требования;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 xml:space="preserve">3) при размещении иных документов указываются также наименование и реквизиты нормативных правовых актов, которыми установлена обязательность соблюдения таких </w:t>
      </w:r>
      <w:r>
        <w:lastRenderedPageBreak/>
        <w:t>документов.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14. Утвержденный перечень правовых актов размещается на официальном сайте ФАС России в формате, обеспечивающем поиск по указанному перечню, вместе с текстами правовых актов, иных документов или их отдельных частей и поддерживается в актуальном состоянии.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 xml:space="preserve">15. Поддержание перечня правовых актов в актуальном состоянии обеспечивается внесением в него необходимых изменений в связи со вступлением в силу, признанием </w:t>
      </w:r>
      <w:proofErr w:type="gramStart"/>
      <w:r>
        <w:t>утратившими</w:t>
      </w:r>
      <w:proofErr w:type="gramEnd"/>
      <w:r>
        <w:t xml:space="preserve"> силу, изменением правовых актов и иных документов.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16. Информация об актуализации перечня правовых актов размещается на официальном сайте ФАС России и обновляется не реже чем 1 раз в квартал.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17. ФАС России рассматривает обращения граждан, организаций по вопросам полноты и актуальности перечня правовых актов, обеспечивает их анализ и при необходимости внесение изменений в перечень правовых актов.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18. ФАС России на постоянной основе обеспечивает информирование юридических лиц, индивидуальных предпринимателей по вопросам соблюдения обязательных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 xml:space="preserve">19. ФАС России обеспечивает подготовку руководств по соблюдению обязательных требований (далее - руководство по соблюдению требований). Руководства по соблюдению требований утверждаются правовым актом ФАС России. Решение о подготовке руководства по соблюдению требований принимается руководителем ФАС России в случаях, указанных в </w:t>
      </w:r>
      <w:hyperlink w:anchor="P78" w:history="1">
        <w:r>
          <w:rPr>
            <w:color w:val="0000FF"/>
          </w:rPr>
          <w:t>пункте 29</w:t>
        </w:r>
      </w:hyperlink>
      <w:r>
        <w:t xml:space="preserve"> настоящих Общих требований, а также в иных случаях, требующих информирования подразделений ФАС России, юридических лиц и индивидуальных предпринимателей о рекомендациях по соблюдению обязательных требований,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20. Руководства по соблюдению требований содержат разъяснения положений обязательных требований, описание действий (бездействия) юридических лиц и индивидуальных предпринимателей, ведущих к нарушениям обязательных требований, рекомендации по обеспечению их соблюдения.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21. Должностные лица ФАС России при организации и осуществлении государственного контроля (надзора) обязаны соблюдать руководства по соблюдению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22. Руководства по соблюдению требований в форматах, обеспечивающих возможность поиска, в хронологическом порядке размещаются на официальном сайте ФАС России.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23. Руководства по соблюдению требований подлежат актуализации с учетом изменения обязательных требований, изменения правоприменительной практики.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24. ФАС России проводит конференции, семинары с приглашением представителей научных и экспертных организаций, юридических лиц и индивидуальных предпринимателей в целях обсуждения актуальных вопросов соблюдения обязательных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25. ФАС России проводит разъяснительную и консультационную работу по вопросам соблюдения обязательных требований в соответствии с положениями настоящего Порядка. Материалы с ответами на поступившие вопросы юридических лиц и индивидуальных предпринимателей размещаются на официальном сайте ФАС России, в средствах массовой информации по их запросам и иными способами. Размещение материалов с ответами на поступившие вопросы проводится с учетом ограничений, установленных законодательством о защите персональных данных, иной охраняемой законом тайны. Консультации, проводимые для юридических лиц и индивидуальных предпринимателей должностными лицами ФАС России, могут предоставляться очно и (или) с использованием интерактивных сервисов в информационно-телекоммуникационной сети "Интернет".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lastRenderedPageBreak/>
        <w:t>26. В случаях изменения обязательных требований, требующего от юридических лиц, индивидуальных предпринимателей проведения организационных, технических или иных мероприятий, ФАС России обеспечивает размещение на официальном сайте, а при наличии возможности - в печатных средствах массовой информации, средствах наглядного информирования информации: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- сообщений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- рекомендаций о проведении юридическими лицами и индивидуальными предпринимателями необходимых организационных, технических мероприятий или иных мероприятий, направленных на внедрение и обеспечение соблюдения обязательных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27. ФАС России проводит обобщение практики осуществления видов государственного контроля (надзора) в целях обеспечения единства практики применения обязательных требований.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28. ФАС России обеспечивает регулярный сбор данных от структурных подразделений центрального аппарата, территориальных органов об организации и проведении мероприятий по контролю, об обжаловании мероприятий по контролю, в том числе в судебном порядке.</w:t>
      </w:r>
    </w:p>
    <w:p w:rsidR="0020529B" w:rsidRDefault="0020529B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29. При обобщении ФАС России практики осуществления государственного контроля (надзора) обеспечивается выявление:</w:t>
      </w:r>
    </w:p>
    <w:p w:rsidR="0020529B" w:rsidRDefault="0020529B">
      <w:pPr>
        <w:pStyle w:val="ConsPlusNormal"/>
        <w:spacing w:before="220"/>
        <w:ind w:firstLine="540"/>
        <w:jc w:val="both"/>
      </w:pPr>
      <w:r>
        <w:t>- наиболее часто встречающихся случаев нарушений обязательных требований, к которым относятся нарушения, выявляемые в течение отчетного периода при проведении не менее чем 10 процентов мероприятий по контролю;</w:t>
      </w: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jc w:val="both"/>
      </w:pPr>
    </w:p>
    <w:p w:rsidR="0020529B" w:rsidRDefault="002052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C22" w:rsidRDefault="00B91C22"/>
    <w:sectPr w:rsidR="00B91C22" w:rsidSect="006A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9B"/>
    <w:rsid w:val="001866A0"/>
    <w:rsid w:val="0020529B"/>
    <w:rsid w:val="00B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2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5A4C28DFB528B0FB9F896EB1665FA91C5A9F394D58718EC7F1E1F5B2C3B16E0D76B3A06FGA2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2018-03-27T09:54:00Z</dcterms:created>
  <dcterms:modified xsi:type="dcterms:W3CDTF">2018-05-18T07:25:00Z</dcterms:modified>
</cp:coreProperties>
</file>